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21C" w:rsidRDefault="00DC421C" w:rsidP="00B82E72">
      <w:pPr>
        <w:spacing w:after="0" w:line="240" w:lineRule="auto"/>
        <w:jc w:val="center"/>
      </w:pPr>
      <w:r w:rsidRPr="00CD0C62">
        <w:rPr>
          <w:rFonts w:ascii="Arial" w:hAnsi="Arial" w:cs="Arial"/>
          <w:b/>
          <w:i/>
          <w:sz w:val="28"/>
        </w:rPr>
        <w:t>EL DERECHO DE ACCESO A LA CULTURA</w:t>
      </w:r>
      <w:r>
        <w:t xml:space="preserve"> </w:t>
      </w:r>
    </w:p>
    <w:p w:rsidR="00B82E72" w:rsidRPr="00B82E72" w:rsidRDefault="00B82E72" w:rsidP="00B82E72">
      <w:pPr>
        <w:spacing w:after="0" w:line="240" w:lineRule="auto"/>
        <w:jc w:val="center"/>
        <w:rPr>
          <w:rFonts w:ascii="Arial" w:hAnsi="Arial" w:cs="Arial"/>
          <w:b/>
          <w:i/>
          <w:sz w:val="28"/>
        </w:rPr>
      </w:pPr>
      <w:r w:rsidRPr="00B82E72">
        <w:rPr>
          <w:rFonts w:ascii="Arial" w:hAnsi="Arial" w:cs="Arial"/>
          <w:b/>
          <w:i/>
          <w:sz w:val="28"/>
        </w:rPr>
        <w:t>A TRAVÉS DE LA PARTICIPACIÓN CIUDADANA</w:t>
      </w:r>
    </w:p>
    <w:tbl>
      <w:tblPr>
        <w:tblW w:w="5000" w:type="pct"/>
        <w:tblCellSpacing w:w="15" w:type="dxa"/>
        <w:tblCellMar>
          <w:top w:w="15" w:type="dxa"/>
          <w:left w:w="15" w:type="dxa"/>
          <w:bottom w:w="15" w:type="dxa"/>
          <w:right w:w="15" w:type="dxa"/>
        </w:tblCellMar>
        <w:tblLook w:val="04A0"/>
      </w:tblPr>
      <w:tblGrid>
        <w:gridCol w:w="9211"/>
      </w:tblGrid>
      <w:tr w:rsidR="00DC421C" w:rsidRPr="003306BD" w:rsidTr="00B82E72">
        <w:trPr>
          <w:tblCellSpacing w:w="15" w:type="dxa"/>
        </w:trPr>
        <w:tc>
          <w:tcPr>
            <w:tcW w:w="4967" w:type="pct"/>
            <w:hideMark/>
          </w:tcPr>
          <w:p w:rsidR="00DC421C" w:rsidRPr="003306BD" w:rsidRDefault="00DC421C" w:rsidP="00B82E72">
            <w:pPr>
              <w:spacing w:after="0" w:line="240" w:lineRule="auto"/>
              <w:jc w:val="center"/>
              <w:rPr>
                <w:rFonts w:ascii="Times New Roman" w:hAnsi="Times New Roman"/>
              </w:rPr>
            </w:pPr>
            <w:bookmarkStart w:id="0" w:name="xintro"/>
            <w:bookmarkEnd w:id="0"/>
            <w:r w:rsidRPr="003306BD">
              <w:rPr>
                <w:rFonts w:ascii="Times New Roman" w:hAnsi="Times New Roman"/>
                <w:noProof/>
                <w:lang w:eastAsia="es-MX"/>
              </w:rPr>
              <w:drawing>
                <wp:inline distT="0" distB="0" distL="0" distR="0">
                  <wp:extent cx="1809750" cy="1343025"/>
                  <wp:effectExtent l="19050" t="0" r="0" b="0"/>
                  <wp:docPr id="1" name="Imagen 1" descr="25-3-2009-225046PARTICIPACI%C3%93N%20CIUDAD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5-3-2009-225046PARTICIPACI%C3%93N%20CIUDADANA"/>
                          <pic:cNvPicPr>
                            <a:picLocks noChangeAspect="1" noChangeArrowheads="1"/>
                          </pic:cNvPicPr>
                        </pic:nvPicPr>
                        <pic:blipFill>
                          <a:blip r:embed="rId5" cstate="print"/>
                          <a:srcRect/>
                          <a:stretch>
                            <a:fillRect/>
                          </a:stretch>
                        </pic:blipFill>
                        <pic:spPr bwMode="auto">
                          <a:xfrm>
                            <a:off x="0" y="0"/>
                            <a:ext cx="1809750" cy="1343025"/>
                          </a:xfrm>
                          <a:prstGeom prst="rect">
                            <a:avLst/>
                          </a:prstGeom>
                          <a:noFill/>
                          <a:ln w="9525">
                            <a:noFill/>
                            <a:miter lim="800000"/>
                            <a:headEnd/>
                            <a:tailEnd/>
                          </a:ln>
                        </pic:spPr>
                      </pic:pic>
                    </a:graphicData>
                  </a:graphic>
                </wp:inline>
              </w:drawing>
            </w:r>
          </w:p>
          <w:p w:rsidR="003306BD" w:rsidRPr="00B82E72" w:rsidRDefault="003306BD" w:rsidP="003306BD">
            <w:pPr>
              <w:spacing w:after="0" w:line="240" w:lineRule="auto"/>
              <w:jc w:val="both"/>
              <w:rPr>
                <w:rFonts w:ascii="Times New Roman" w:eastAsia="Times New Roman" w:hAnsi="Times New Roman"/>
                <w:b/>
                <w:i/>
                <w:lang w:eastAsia="es-MX"/>
              </w:rPr>
            </w:pPr>
          </w:p>
          <w:p w:rsidR="00B82E72" w:rsidRDefault="00B82E72" w:rsidP="003306BD">
            <w:pPr>
              <w:spacing w:after="0" w:line="240" w:lineRule="auto"/>
              <w:jc w:val="both"/>
              <w:rPr>
                <w:rFonts w:ascii="Times New Roman" w:eastAsia="Times New Roman" w:hAnsi="Times New Roman"/>
                <w:b/>
                <w:i/>
                <w:lang w:eastAsia="es-MX"/>
              </w:rPr>
            </w:pPr>
          </w:p>
          <w:p w:rsidR="00DC421C" w:rsidRPr="003306BD" w:rsidRDefault="00B82E72" w:rsidP="003306BD">
            <w:pPr>
              <w:spacing w:after="0" w:line="240" w:lineRule="auto"/>
              <w:jc w:val="both"/>
              <w:rPr>
                <w:rFonts w:ascii="Times New Roman" w:eastAsia="Times New Roman" w:hAnsi="Times New Roman"/>
                <w:lang w:eastAsia="es-MX"/>
              </w:rPr>
            </w:pPr>
            <w:r w:rsidRPr="00B82E72">
              <w:rPr>
                <w:rFonts w:ascii="Times New Roman" w:eastAsia="Times New Roman" w:hAnsi="Times New Roman"/>
                <w:b/>
                <w:i/>
                <w:lang w:eastAsia="es-MX"/>
              </w:rPr>
              <w:t>NOMBRE</w:t>
            </w:r>
            <w:r>
              <w:rPr>
                <w:rFonts w:ascii="Times New Roman" w:eastAsia="Times New Roman" w:hAnsi="Times New Roman"/>
                <w:b/>
                <w:i/>
                <w:lang w:eastAsia="es-MX"/>
              </w:rPr>
              <w:t xml:space="preserve"> DE LOS PONENETES </w:t>
            </w:r>
            <w:r w:rsidRPr="00B82E72">
              <w:rPr>
                <w:rFonts w:ascii="Times New Roman" w:eastAsia="Times New Roman" w:hAnsi="Times New Roman"/>
                <w:b/>
                <w:i/>
                <w:lang w:eastAsia="es-MX"/>
              </w:rPr>
              <w:t>:</w:t>
            </w:r>
            <w:r>
              <w:rPr>
                <w:rFonts w:ascii="Times New Roman" w:eastAsia="Times New Roman" w:hAnsi="Times New Roman"/>
                <w:lang w:eastAsia="es-MX"/>
              </w:rPr>
              <w:t xml:space="preserve"> </w:t>
            </w:r>
            <w:r w:rsidR="00DC421C" w:rsidRPr="003306BD">
              <w:rPr>
                <w:rFonts w:ascii="Times New Roman" w:eastAsia="Times New Roman" w:hAnsi="Times New Roman"/>
                <w:lang w:eastAsia="es-MX"/>
              </w:rPr>
              <w:t xml:space="preserve">Allan López Gallegos </w:t>
            </w:r>
            <w:r>
              <w:rPr>
                <w:rFonts w:ascii="Times New Roman" w:eastAsia="Times New Roman" w:hAnsi="Times New Roman"/>
                <w:lang w:eastAsia="es-MX"/>
              </w:rPr>
              <w:t xml:space="preserve">e </w:t>
            </w:r>
            <w:proofErr w:type="spellStart"/>
            <w:r>
              <w:rPr>
                <w:rFonts w:ascii="Times New Roman" w:eastAsia="Times New Roman" w:hAnsi="Times New Roman"/>
                <w:lang w:eastAsia="es-MX"/>
              </w:rPr>
              <w:t>Isrrael</w:t>
            </w:r>
            <w:proofErr w:type="spellEnd"/>
            <w:r>
              <w:rPr>
                <w:rFonts w:ascii="Times New Roman" w:eastAsia="Times New Roman" w:hAnsi="Times New Roman"/>
                <w:lang w:eastAsia="es-MX"/>
              </w:rPr>
              <w:t xml:space="preserve"> Carmona Céspedes </w:t>
            </w:r>
          </w:p>
          <w:p w:rsidR="00DC421C" w:rsidRPr="003306BD" w:rsidRDefault="00B82E72" w:rsidP="003306BD">
            <w:pPr>
              <w:spacing w:after="0" w:line="240" w:lineRule="auto"/>
              <w:jc w:val="both"/>
              <w:rPr>
                <w:rFonts w:ascii="Times New Roman" w:eastAsia="Times New Roman" w:hAnsi="Times New Roman"/>
                <w:lang w:eastAsia="es-MX"/>
              </w:rPr>
            </w:pPr>
            <w:r>
              <w:rPr>
                <w:rFonts w:ascii="Times New Roman" w:eastAsia="Times New Roman" w:hAnsi="Times New Roman"/>
                <w:b/>
                <w:i/>
                <w:lang w:eastAsia="es-MX"/>
              </w:rPr>
              <w:t xml:space="preserve">INSTITUCIÓN :                              </w:t>
            </w:r>
            <w:r w:rsidR="00DC421C" w:rsidRPr="003306BD">
              <w:rPr>
                <w:rFonts w:ascii="Times New Roman" w:eastAsia="Times New Roman" w:hAnsi="Times New Roman"/>
                <w:lang w:eastAsia="es-MX"/>
              </w:rPr>
              <w:t>Consejería Jurídica del Poder Ejecutivo</w:t>
            </w:r>
          </w:p>
          <w:p w:rsidR="00DC421C" w:rsidRPr="003306BD" w:rsidRDefault="00DC421C" w:rsidP="003306BD">
            <w:pPr>
              <w:spacing w:after="0" w:line="240" w:lineRule="auto"/>
              <w:jc w:val="both"/>
              <w:rPr>
                <w:rFonts w:ascii="Times New Roman" w:eastAsia="Times New Roman" w:hAnsi="Times New Roman"/>
                <w:lang w:eastAsia="es-MX"/>
              </w:rPr>
            </w:pPr>
          </w:p>
          <w:p w:rsidR="00DC421C" w:rsidRPr="003306BD" w:rsidRDefault="00DC421C" w:rsidP="003306BD">
            <w:pPr>
              <w:spacing w:after="0" w:line="240" w:lineRule="auto"/>
              <w:jc w:val="both"/>
              <w:rPr>
                <w:rFonts w:ascii="Times New Roman" w:eastAsia="Times New Roman" w:hAnsi="Times New Roman"/>
                <w:lang w:eastAsia="es-MX"/>
              </w:rPr>
            </w:pPr>
            <w:r w:rsidRPr="003306BD">
              <w:rPr>
                <w:rFonts w:ascii="Times New Roman" w:eastAsia="Times New Roman" w:hAnsi="Times New Roman"/>
                <w:lang w:eastAsia="es-MX"/>
              </w:rPr>
              <w:t>La Cámara de Diputados de México, aprobó por unanimidad de 334 votos las reformas a los artículos 4 y 73 de la Constitución Política, con el objeto de incorporar el derecho al acceso a la cultura y su libre ejercicio.</w:t>
            </w:r>
          </w:p>
          <w:p w:rsidR="003306BD" w:rsidRDefault="00DC421C" w:rsidP="003306BD">
            <w:pPr>
              <w:spacing w:after="0" w:line="240" w:lineRule="auto"/>
              <w:jc w:val="both"/>
              <w:rPr>
                <w:rFonts w:ascii="Times New Roman" w:eastAsia="Times New Roman" w:hAnsi="Times New Roman"/>
                <w:lang w:eastAsia="es-MX"/>
              </w:rPr>
            </w:pPr>
            <w:r w:rsidRPr="003306BD">
              <w:rPr>
                <w:rFonts w:ascii="Times New Roman" w:eastAsia="Times New Roman" w:hAnsi="Times New Roman"/>
                <w:lang w:eastAsia="es-MX"/>
              </w:rPr>
              <w:br/>
              <w:t>El dictamen precisa que México debe reconocer el respeto a los derechos culturales, así como la responsabilidad del Estado en promover y proteger su difusión y desarrollo. S</w:t>
            </w:r>
            <w:r w:rsidR="003C6B85">
              <w:rPr>
                <w:rFonts w:ascii="Times New Roman" w:eastAsia="Times New Roman" w:hAnsi="Times New Roman"/>
                <w:lang w:eastAsia="es-MX"/>
              </w:rPr>
              <w:t xml:space="preserve">e considera fundamental, </w:t>
            </w:r>
            <w:r w:rsidRPr="003306BD">
              <w:rPr>
                <w:rFonts w:ascii="Times New Roman" w:eastAsia="Times New Roman" w:hAnsi="Times New Roman"/>
                <w:lang w:eastAsia="es-MX"/>
              </w:rPr>
              <w:t>que se reconozcan los derechos culturales como garantías individuales; la participación de los sectores social y privado en las políticas culturales, así como el derecho al acceso a la cultura en los servicios que el Estado preste de manera armónica.</w:t>
            </w:r>
          </w:p>
          <w:p w:rsidR="00DC421C" w:rsidRPr="003306BD" w:rsidRDefault="003306BD" w:rsidP="003306BD">
            <w:pPr>
              <w:spacing w:after="0" w:line="240" w:lineRule="auto"/>
              <w:jc w:val="both"/>
              <w:rPr>
                <w:rFonts w:ascii="Times New Roman" w:eastAsia="Times New Roman" w:hAnsi="Times New Roman"/>
                <w:lang w:eastAsia="es-MX"/>
              </w:rPr>
            </w:pPr>
            <w:r>
              <w:rPr>
                <w:rFonts w:ascii="Times New Roman" w:eastAsia="Times New Roman" w:hAnsi="Times New Roman"/>
                <w:lang w:eastAsia="es-MX"/>
              </w:rPr>
              <w:t xml:space="preserve"> </w:t>
            </w:r>
          </w:p>
        </w:tc>
      </w:tr>
    </w:tbl>
    <w:p w:rsidR="00DC421C" w:rsidRPr="003306BD" w:rsidRDefault="00DC421C" w:rsidP="003306BD">
      <w:pPr>
        <w:shd w:val="clear" w:color="auto" w:fill="FFFFFF"/>
        <w:spacing w:after="216" w:line="240" w:lineRule="auto"/>
        <w:jc w:val="both"/>
        <w:rPr>
          <w:rFonts w:ascii="Times New Roman" w:eastAsia="Times New Roman" w:hAnsi="Times New Roman"/>
          <w:lang w:eastAsia="es-MX"/>
        </w:rPr>
      </w:pPr>
      <w:r w:rsidRPr="003306BD">
        <w:rPr>
          <w:rFonts w:ascii="Times New Roman" w:eastAsia="Times New Roman" w:hAnsi="Times New Roman"/>
          <w:lang w:eastAsia="es-MX"/>
        </w:rPr>
        <w:t xml:space="preserve">El derecho al acceso a la cultura es oficial a partir del 1° de mayo de 2009 ya que se publicó el 30 de abril 2009 en el Diario Oficial de la Federación en el decreto por el que se adiciona un párrafo noveno al artículo 4o (Derecho al acceso a la cultura) se reforma la fracción XXIX-Ñ al artículo 73 de la Constitución Política de los Estados Unidos Mexicanos (Derechos de autor). </w:t>
      </w:r>
    </w:p>
    <w:p w:rsidR="003306BD" w:rsidRDefault="00DC421C" w:rsidP="003306BD">
      <w:pPr>
        <w:spacing w:after="0" w:line="240" w:lineRule="auto"/>
        <w:jc w:val="both"/>
        <w:rPr>
          <w:rFonts w:ascii="Times New Roman" w:eastAsia="Times New Roman" w:hAnsi="Times New Roman"/>
          <w:lang w:eastAsia="es-MX"/>
        </w:rPr>
      </w:pPr>
      <w:r w:rsidRPr="003306BD">
        <w:rPr>
          <w:rFonts w:ascii="Times New Roman" w:eastAsia="Times New Roman" w:hAnsi="Times New Roman"/>
          <w:lang w:eastAsia="es-MX"/>
        </w:rPr>
        <w:t>La cultura, referida a la creatividad humana, abarca desde el universo del saber y las artes hasta las normas que hacen posible la convivencia en la vida social y política. Además con relación a la reforma aludida podemos decir: “Tener derecho a la cultura equivale a poder participar en el sentido más pleno en la vida de la comunidad”.</w:t>
      </w:r>
    </w:p>
    <w:p w:rsidR="00DC421C" w:rsidRPr="003306BD" w:rsidRDefault="00DC421C" w:rsidP="003306BD">
      <w:pPr>
        <w:spacing w:after="0" w:line="240" w:lineRule="auto"/>
        <w:jc w:val="both"/>
        <w:rPr>
          <w:rFonts w:ascii="Times New Roman" w:eastAsia="Times New Roman" w:hAnsi="Times New Roman"/>
          <w:lang w:eastAsia="es-MX"/>
        </w:rPr>
      </w:pPr>
      <w:r w:rsidRPr="003306BD">
        <w:rPr>
          <w:rFonts w:ascii="Times New Roman" w:eastAsia="Times New Roman" w:hAnsi="Times New Roman"/>
          <w:lang w:eastAsia="es-MX"/>
        </w:rPr>
        <w:br/>
        <w:t>La cultura es una filosofía de vida que permite enriquecer todas las expresiones surgidas en la sociedad.</w:t>
      </w:r>
    </w:p>
    <w:p w:rsidR="00DC421C" w:rsidRPr="003306BD" w:rsidRDefault="00DC421C" w:rsidP="003306BD">
      <w:pPr>
        <w:shd w:val="clear" w:color="auto" w:fill="FFFFFF"/>
        <w:spacing w:after="90" w:line="240" w:lineRule="auto"/>
        <w:jc w:val="both"/>
        <w:outlineLvl w:val="2"/>
        <w:rPr>
          <w:rFonts w:ascii="Times New Roman" w:eastAsia="Times New Roman" w:hAnsi="Times New Roman"/>
          <w:lang w:eastAsia="es-MX"/>
        </w:rPr>
      </w:pPr>
    </w:p>
    <w:p w:rsidR="00DC421C" w:rsidRPr="003306BD" w:rsidRDefault="00DC421C" w:rsidP="003306BD">
      <w:pPr>
        <w:shd w:val="clear" w:color="auto" w:fill="FFFFFF"/>
        <w:spacing w:after="90" w:line="240" w:lineRule="auto"/>
        <w:jc w:val="both"/>
        <w:outlineLvl w:val="2"/>
        <w:rPr>
          <w:rFonts w:ascii="Times New Roman" w:eastAsia="Times New Roman" w:hAnsi="Times New Roman"/>
          <w:b/>
          <w:bCs/>
          <w:lang w:val="es-ES" w:eastAsia="es-MX"/>
        </w:rPr>
      </w:pPr>
      <w:r w:rsidRPr="003306BD">
        <w:rPr>
          <w:rFonts w:ascii="Times New Roman" w:eastAsia="Times New Roman" w:hAnsi="Times New Roman"/>
          <w:lang w:eastAsia="es-MX"/>
        </w:rPr>
        <w:t>“Hoy se abrió una ventana para el futuro. Representa poner a México en un gran nivel de reconocimiento a la cultura. Esto contiene también la defensa de los derechos humanos y, sobre todo, representa un gran paso en la lucha contra la desigualdad y la marginación”.</w:t>
      </w:r>
    </w:p>
    <w:p w:rsidR="00DC421C" w:rsidRPr="003306BD" w:rsidRDefault="00DC421C" w:rsidP="003306BD">
      <w:pPr>
        <w:shd w:val="clear" w:color="auto" w:fill="FFFFFF"/>
        <w:spacing w:after="90" w:line="240" w:lineRule="auto"/>
        <w:jc w:val="both"/>
        <w:outlineLvl w:val="2"/>
        <w:rPr>
          <w:rFonts w:ascii="Times New Roman" w:eastAsia="Times New Roman" w:hAnsi="Times New Roman"/>
          <w:b/>
          <w:bCs/>
          <w:lang w:val="es-ES" w:eastAsia="es-MX"/>
        </w:rPr>
      </w:pPr>
    </w:p>
    <w:p w:rsidR="00DC421C" w:rsidRPr="003306BD" w:rsidRDefault="00DC421C" w:rsidP="003306BD">
      <w:pPr>
        <w:shd w:val="clear" w:color="auto" w:fill="FFFFFF"/>
        <w:spacing w:after="90" w:line="240" w:lineRule="auto"/>
        <w:jc w:val="both"/>
        <w:outlineLvl w:val="2"/>
        <w:rPr>
          <w:rFonts w:ascii="Times New Roman" w:eastAsia="Times New Roman" w:hAnsi="Times New Roman"/>
          <w:b/>
          <w:bCs/>
          <w:i/>
          <w:lang w:val="es-ES" w:eastAsia="es-MX"/>
        </w:rPr>
      </w:pPr>
      <w:r w:rsidRPr="003306BD">
        <w:rPr>
          <w:rFonts w:ascii="Times New Roman" w:eastAsia="Times New Roman" w:hAnsi="Times New Roman"/>
          <w:b/>
          <w:bCs/>
          <w:i/>
          <w:lang w:val="es-ES" w:eastAsia="es-MX"/>
        </w:rPr>
        <w:t>LA PARTICIPACIÓN CIUDADANA</w:t>
      </w:r>
    </w:p>
    <w:p w:rsidR="00DC421C" w:rsidRPr="003306BD" w:rsidRDefault="00DC421C" w:rsidP="003306BD">
      <w:pPr>
        <w:shd w:val="clear" w:color="auto" w:fill="FFFFFF"/>
        <w:spacing w:before="135" w:after="135" w:line="240" w:lineRule="auto"/>
        <w:jc w:val="both"/>
        <w:rPr>
          <w:rFonts w:ascii="Times New Roman" w:eastAsia="Times New Roman" w:hAnsi="Times New Roman"/>
          <w:lang w:val="es-ES" w:eastAsia="es-MX"/>
        </w:rPr>
      </w:pPr>
      <w:r w:rsidRPr="003306BD">
        <w:rPr>
          <w:rFonts w:ascii="Times New Roman" w:eastAsia="Times New Roman" w:hAnsi="Times New Roman"/>
          <w:lang w:val="es-ES" w:eastAsia="es-MX"/>
        </w:rPr>
        <w:t xml:space="preserve">En </w:t>
      </w:r>
      <w:hyperlink r:id="rId6" w:history="1">
        <w:r w:rsidRPr="003306BD">
          <w:rPr>
            <w:rFonts w:ascii="Times New Roman" w:eastAsia="Times New Roman" w:hAnsi="Times New Roman"/>
            <w:lang w:val="es-ES" w:eastAsia="es-MX"/>
          </w:rPr>
          <w:t>México</w:t>
        </w:r>
      </w:hyperlink>
      <w:r w:rsidRPr="003306BD">
        <w:rPr>
          <w:rFonts w:ascii="Times New Roman" w:eastAsia="Times New Roman" w:hAnsi="Times New Roman"/>
          <w:lang w:val="es-ES" w:eastAsia="es-MX"/>
        </w:rPr>
        <w:t xml:space="preserve"> actual, se habla mucho acerca de la participación de los ciudadanos en los asuntos </w:t>
      </w:r>
      <w:hyperlink r:id="rId7" w:history="1">
        <w:r w:rsidRPr="003306BD">
          <w:rPr>
            <w:rFonts w:ascii="Times New Roman" w:eastAsia="Times New Roman" w:hAnsi="Times New Roman"/>
            <w:lang w:val="es-ES" w:eastAsia="es-MX"/>
          </w:rPr>
          <w:t>públicos</w:t>
        </w:r>
      </w:hyperlink>
      <w:r w:rsidRPr="003306BD">
        <w:rPr>
          <w:rFonts w:ascii="Times New Roman" w:eastAsia="Times New Roman" w:hAnsi="Times New Roman"/>
          <w:lang w:val="es-ES" w:eastAsia="es-MX"/>
        </w:rPr>
        <w:t xml:space="preserve">, se cuestiona la falta de compromiso para emitir el </w:t>
      </w:r>
      <w:hyperlink r:id="rId8" w:history="1">
        <w:r w:rsidRPr="003306BD">
          <w:rPr>
            <w:rFonts w:ascii="Times New Roman" w:eastAsia="Times New Roman" w:hAnsi="Times New Roman"/>
            <w:lang w:val="es-ES" w:eastAsia="es-MX"/>
          </w:rPr>
          <w:t>sufragio</w:t>
        </w:r>
      </w:hyperlink>
      <w:r w:rsidRPr="003306BD">
        <w:rPr>
          <w:rFonts w:ascii="Times New Roman" w:eastAsia="Times New Roman" w:hAnsi="Times New Roman"/>
          <w:lang w:val="es-ES" w:eastAsia="es-MX"/>
        </w:rPr>
        <w:t xml:space="preserve"> </w:t>
      </w:r>
      <w:hyperlink r:id="rId9" w:history="1">
        <w:r w:rsidRPr="003306BD">
          <w:rPr>
            <w:rFonts w:ascii="Times New Roman" w:eastAsia="Times New Roman" w:hAnsi="Times New Roman"/>
            <w:lang w:val="es-ES" w:eastAsia="es-MX"/>
          </w:rPr>
          <w:t>universal</w:t>
        </w:r>
      </w:hyperlink>
      <w:r w:rsidRPr="003306BD">
        <w:rPr>
          <w:rFonts w:ascii="Times New Roman" w:eastAsia="Times New Roman" w:hAnsi="Times New Roman"/>
          <w:lang w:val="es-ES" w:eastAsia="es-MX"/>
        </w:rPr>
        <w:t xml:space="preserve"> por parte de los mexicanos; uno de los elementos esenciales de la </w:t>
      </w:r>
      <w:hyperlink r:id="rId10" w:history="1">
        <w:r w:rsidRPr="003306BD">
          <w:rPr>
            <w:rFonts w:ascii="Times New Roman" w:eastAsia="Times New Roman" w:hAnsi="Times New Roman"/>
            <w:lang w:val="es-ES" w:eastAsia="es-MX"/>
          </w:rPr>
          <w:t>democracia</w:t>
        </w:r>
      </w:hyperlink>
      <w:r w:rsidRPr="003306BD">
        <w:rPr>
          <w:rFonts w:ascii="Times New Roman" w:eastAsia="Times New Roman" w:hAnsi="Times New Roman"/>
          <w:lang w:val="es-ES" w:eastAsia="es-MX"/>
        </w:rPr>
        <w:t xml:space="preserve"> es precisamente la participación de los ciudadanos tanto en las </w:t>
      </w:r>
      <w:hyperlink r:id="rId11" w:history="1">
        <w:r w:rsidRPr="003306BD">
          <w:rPr>
            <w:rFonts w:ascii="Times New Roman" w:eastAsia="Times New Roman" w:hAnsi="Times New Roman"/>
            <w:lang w:val="es-ES" w:eastAsia="es-MX"/>
          </w:rPr>
          <w:t>elecciones</w:t>
        </w:r>
      </w:hyperlink>
      <w:r w:rsidRPr="003306BD">
        <w:rPr>
          <w:rFonts w:ascii="Times New Roman" w:eastAsia="Times New Roman" w:hAnsi="Times New Roman"/>
          <w:lang w:val="es-ES" w:eastAsia="es-MX"/>
        </w:rPr>
        <w:t xml:space="preserve"> para nombrar a sus representantes, como en las actividades de </w:t>
      </w:r>
      <w:hyperlink r:id="rId12" w:history="1">
        <w:r w:rsidRPr="003306BD">
          <w:rPr>
            <w:rFonts w:ascii="Times New Roman" w:eastAsia="Times New Roman" w:hAnsi="Times New Roman"/>
            <w:lang w:val="es-ES" w:eastAsia="es-MX"/>
          </w:rPr>
          <w:t>la administración</w:t>
        </w:r>
      </w:hyperlink>
      <w:r w:rsidRPr="003306BD">
        <w:rPr>
          <w:rFonts w:ascii="Times New Roman" w:eastAsia="Times New Roman" w:hAnsi="Times New Roman"/>
          <w:lang w:val="es-ES" w:eastAsia="es-MX"/>
        </w:rPr>
        <w:t xml:space="preserve"> pública.</w:t>
      </w:r>
    </w:p>
    <w:p w:rsidR="00DC421C" w:rsidRPr="003306BD" w:rsidRDefault="00DC421C" w:rsidP="003306BD">
      <w:pPr>
        <w:pStyle w:val="NormalWeb"/>
        <w:jc w:val="both"/>
        <w:rPr>
          <w:sz w:val="22"/>
          <w:szCs w:val="22"/>
        </w:rPr>
      </w:pPr>
      <w:r w:rsidRPr="003306BD">
        <w:rPr>
          <w:sz w:val="22"/>
          <w:szCs w:val="22"/>
        </w:rPr>
        <w:lastRenderedPageBreak/>
        <w:t>La participación ciudadana obedece a la facultad soberana que posee la población, para que de forma organizada racional y consciente los ciudadanos se reúnan con el propósito de satisfacer necesidades o alcanzar objetivos comunes para lograr su propio desarrollo y mejorar sus condiciones de vida. Renovando los procesos de la forma de gobierno, en el establecimiento, ordenación y reorientación de los planes y programas del desarrollo nacional, estatal o municipal, que repercuten en el mejoramiento de la calidad de vida en el Estado.</w:t>
      </w:r>
    </w:p>
    <w:p w:rsidR="00DC421C" w:rsidRPr="003306BD" w:rsidRDefault="00DC421C" w:rsidP="003306BD">
      <w:pPr>
        <w:spacing w:before="100" w:beforeAutospacing="1" w:after="100" w:afterAutospacing="1" w:line="240" w:lineRule="auto"/>
        <w:jc w:val="both"/>
        <w:rPr>
          <w:rFonts w:ascii="Times New Roman" w:eastAsia="Times New Roman" w:hAnsi="Times New Roman"/>
          <w:lang w:eastAsia="es-MX"/>
        </w:rPr>
      </w:pPr>
      <w:r w:rsidRPr="003306BD">
        <w:rPr>
          <w:rFonts w:ascii="Times New Roman" w:eastAsia="Times New Roman" w:hAnsi="Times New Roman"/>
          <w:b/>
          <w:i/>
          <w:iCs/>
          <w:lang w:eastAsia="es-MX"/>
        </w:rPr>
        <w:t>¿Qué es la Participación Ciudadana</w:t>
      </w:r>
      <w:r w:rsidRPr="003306BD">
        <w:rPr>
          <w:rFonts w:ascii="Times New Roman" w:eastAsia="Times New Roman" w:hAnsi="Times New Roman"/>
          <w:b/>
          <w:i/>
          <w:lang w:eastAsia="es-MX"/>
        </w:rPr>
        <w:t>?</w:t>
      </w:r>
    </w:p>
    <w:p w:rsidR="00DC421C" w:rsidRPr="003306BD" w:rsidRDefault="00DC421C" w:rsidP="003306BD">
      <w:pPr>
        <w:spacing w:before="100" w:beforeAutospacing="1" w:after="100" w:afterAutospacing="1" w:line="240" w:lineRule="auto"/>
        <w:jc w:val="both"/>
        <w:rPr>
          <w:rFonts w:ascii="Times New Roman" w:eastAsia="Times New Roman" w:hAnsi="Times New Roman"/>
          <w:lang w:eastAsia="es-MX"/>
        </w:rPr>
      </w:pPr>
      <w:r w:rsidRPr="003306BD">
        <w:rPr>
          <w:rFonts w:ascii="Times New Roman" w:eastAsia="Times New Roman" w:hAnsi="Times New Roman"/>
          <w:lang w:eastAsia="es-MX"/>
        </w:rPr>
        <w:t xml:space="preserve">Se denomina así a la integración de la ciudadanía en el proceso de adopción de decisiones del gobierno de su ciudad, autonomía o país. O dicho de otro modo, para que una ciudad o un país modernos proporcionen los mejores servicios y oportunidades a la población, debe contar con gobiernos abiertos y receptivos, dispuestos a escuchar lo que los ciudadanos y ciudadanas les quieren transmitir para contribuir a mejorar la política y la gestión de los asuntos públicos. Eso es Participación Ciudadana: la imprescindible participación de todos los hombres y mujeres que quieran implicarse en los problemas que les afectan, aportando puntos de vista, inquietudes y soluciones.   </w:t>
      </w:r>
    </w:p>
    <w:p w:rsidR="00DC421C" w:rsidRPr="003306BD" w:rsidRDefault="00DC421C" w:rsidP="003306BD">
      <w:pPr>
        <w:spacing w:after="0" w:line="240" w:lineRule="auto"/>
        <w:jc w:val="both"/>
        <w:rPr>
          <w:rFonts w:ascii="Times New Roman" w:eastAsia="Times New Roman" w:hAnsi="Times New Roman"/>
          <w:i/>
          <w:lang w:eastAsia="es-MX"/>
        </w:rPr>
      </w:pPr>
      <w:bookmarkStart w:id="1" w:name="2"/>
      <w:bookmarkEnd w:id="1"/>
      <w:r w:rsidRPr="003306BD">
        <w:rPr>
          <w:rFonts w:ascii="Times New Roman" w:eastAsia="Times New Roman" w:hAnsi="Times New Roman"/>
          <w:b/>
          <w:i/>
          <w:lang w:eastAsia="es-MX"/>
        </w:rPr>
        <w:t xml:space="preserve">¿Por qué es tan importante que la Ciudadanía participe? </w:t>
      </w:r>
    </w:p>
    <w:p w:rsidR="00DC421C" w:rsidRPr="003306BD" w:rsidRDefault="00DC421C" w:rsidP="003306BD">
      <w:pPr>
        <w:shd w:val="clear" w:color="auto" w:fill="FFFFFF"/>
        <w:spacing w:before="135" w:after="135" w:line="240" w:lineRule="auto"/>
        <w:jc w:val="both"/>
        <w:rPr>
          <w:rFonts w:ascii="Times New Roman" w:eastAsia="Times New Roman" w:hAnsi="Times New Roman"/>
          <w:lang w:val="es-ES" w:eastAsia="es-MX"/>
        </w:rPr>
      </w:pPr>
      <w:r w:rsidRPr="003306BD">
        <w:rPr>
          <w:rFonts w:ascii="Times New Roman" w:eastAsia="Times New Roman" w:hAnsi="Times New Roman"/>
          <w:lang w:eastAsia="es-MX"/>
        </w:rPr>
        <w:t xml:space="preserve">La Participación Ciudadana es necesaria para construir la democracia. Por eso, resulta fundamental para favorecer el control de los gobernantes, transmitir mejor las preferencias de los ciudadanos y ciudadanas, suavizar los conflictos, favorecer los acuerdos, y hacer menos costosa la toma de decisiones políticas. </w:t>
      </w:r>
      <w:r w:rsidRPr="003306BD">
        <w:rPr>
          <w:rFonts w:ascii="Times New Roman" w:eastAsia="Times New Roman" w:hAnsi="Times New Roman"/>
          <w:lang w:val="es-ES" w:eastAsia="es-MX"/>
        </w:rPr>
        <w:t xml:space="preserve">Es por eso que se busca conocer las consecuencias </w:t>
      </w:r>
      <w:r w:rsidR="003C6B85">
        <w:rPr>
          <w:rFonts w:ascii="Times New Roman" w:eastAsia="Times New Roman" w:hAnsi="Times New Roman"/>
          <w:lang w:val="es-ES" w:eastAsia="es-MX"/>
        </w:rPr>
        <w:t xml:space="preserve">que tenga </w:t>
      </w:r>
      <w:r w:rsidRPr="003306BD">
        <w:rPr>
          <w:rFonts w:ascii="Times New Roman" w:eastAsia="Times New Roman" w:hAnsi="Times New Roman"/>
          <w:lang w:val="es-ES" w:eastAsia="es-MX"/>
        </w:rPr>
        <w:t xml:space="preserve">para el país, la falta de participación ciudadana. </w:t>
      </w:r>
      <w:bookmarkStart w:id="2" w:name="xantecedentes"/>
      <w:bookmarkEnd w:id="2"/>
      <w:r w:rsidRPr="003306BD">
        <w:rPr>
          <w:rFonts w:ascii="Times New Roman" w:eastAsia="Times New Roman" w:hAnsi="Times New Roman"/>
          <w:lang w:val="es-ES" w:eastAsia="es-MX"/>
        </w:rPr>
        <w:t xml:space="preserve">Podemos </w:t>
      </w:r>
      <w:hyperlink r:id="rId13" w:history="1">
        <w:r w:rsidRPr="003306BD">
          <w:rPr>
            <w:rFonts w:ascii="Times New Roman" w:eastAsia="Times New Roman" w:hAnsi="Times New Roman"/>
            <w:lang w:val="es-ES" w:eastAsia="es-MX"/>
          </w:rPr>
          <w:t>deducir</w:t>
        </w:r>
      </w:hyperlink>
      <w:r w:rsidRPr="003306BD">
        <w:rPr>
          <w:rFonts w:ascii="Times New Roman" w:eastAsia="Times New Roman" w:hAnsi="Times New Roman"/>
          <w:lang w:val="es-ES" w:eastAsia="es-MX"/>
        </w:rPr>
        <w:t xml:space="preserve"> que la participación de los ciudadanos, así como la igualdad son dos elementos esenciales dentro de la democracia. </w:t>
      </w:r>
    </w:p>
    <w:p w:rsidR="00DC421C" w:rsidRPr="003306BD" w:rsidRDefault="00DC421C" w:rsidP="003306BD">
      <w:pPr>
        <w:pStyle w:val="NormalWeb"/>
        <w:jc w:val="both"/>
        <w:rPr>
          <w:i/>
          <w:sz w:val="22"/>
          <w:szCs w:val="22"/>
        </w:rPr>
      </w:pPr>
      <w:bookmarkStart w:id="3" w:name="xparticipacion"/>
      <w:bookmarkEnd w:id="3"/>
      <w:r w:rsidRPr="003306BD">
        <w:rPr>
          <w:b/>
          <w:bCs/>
          <w:i/>
          <w:sz w:val="22"/>
          <w:szCs w:val="22"/>
        </w:rPr>
        <w:t>Participación ciudadana como elemento esencial de la democracia.</w:t>
      </w:r>
    </w:p>
    <w:p w:rsidR="00DC421C" w:rsidRPr="003306BD" w:rsidRDefault="00DC421C" w:rsidP="003306BD">
      <w:pPr>
        <w:pStyle w:val="NormalWeb"/>
        <w:jc w:val="both"/>
        <w:rPr>
          <w:sz w:val="22"/>
          <w:szCs w:val="22"/>
        </w:rPr>
      </w:pPr>
      <w:r w:rsidRPr="003306BD">
        <w:rPr>
          <w:sz w:val="22"/>
          <w:szCs w:val="22"/>
        </w:rPr>
        <w:t xml:space="preserve">La participación ciudadana es una prerrogativa que tienen los gobernados: </w:t>
      </w:r>
    </w:p>
    <w:p w:rsidR="00DC421C" w:rsidRPr="003306BD" w:rsidRDefault="00DC421C" w:rsidP="003306BD">
      <w:pPr>
        <w:pStyle w:val="NormalWeb"/>
        <w:jc w:val="both"/>
        <w:rPr>
          <w:sz w:val="22"/>
          <w:szCs w:val="22"/>
        </w:rPr>
      </w:pPr>
      <w:r w:rsidRPr="003306BD">
        <w:rPr>
          <w:sz w:val="22"/>
          <w:szCs w:val="22"/>
        </w:rPr>
        <w:t xml:space="preserve">a) Para elegir a sus representantes de dos órganos de gobierno que son, el titular, el poder ejecutivo y el poder legislativo, </w:t>
      </w:r>
    </w:p>
    <w:p w:rsidR="00DC421C" w:rsidRPr="003306BD" w:rsidRDefault="00DC421C" w:rsidP="003306BD">
      <w:pPr>
        <w:pStyle w:val="NormalWeb"/>
        <w:jc w:val="both"/>
        <w:rPr>
          <w:sz w:val="22"/>
          <w:szCs w:val="22"/>
        </w:rPr>
      </w:pPr>
      <w:r w:rsidRPr="003306BD">
        <w:rPr>
          <w:sz w:val="22"/>
          <w:szCs w:val="22"/>
        </w:rPr>
        <w:t>b) Para ser sujeto pasivo o activo en el ejercicio de la administración del Estado.</w:t>
      </w:r>
    </w:p>
    <w:p w:rsidR="00DC421C" w:rsidRPr="003306BD" w:rsidRDefault="00DC421C" w:rsidP="003306BD">
      <w:pPr>
        <w:pStyle w:val="NormalWeb"/>
        <w:jc w:val="both"/>
        <w:rPr>
          <w:sz w:val="22"/>
          <w:szCs w:val="22"/>
        </w:rPr>
      </w:pPr>
      <w:r w:rsidRPr="003306BD">
        <w:rPr>
          <w:sz w:val="22"/>
          <w:szCs w:val="22"/>
        </w:rPr>
        <w:t>La participación ciudadana es un derecho fundamental de los gobernados que sirve como apoyo a las actividades de gestión y administración de los órganos de gobierno, para efecto de hacer eficiente su ejercicio.</w:t>
      </w:r>
    </w:p>
    <w:p w:rsidR="00DC421C" w:rsidRPr="003306BD" w:rsidRDefault="00DC421C" w:rsidP="003306BD">
      <w:pPr>
        <w:pStyle w:val="NormalWeb"/>
        <w:jc w:val="both"/>
        <w:rPr>
          <w:sz w:val="22"/>
          <w:szCs w:val="22"/>
        </w:rPr>
      </w:pPr>
      <w:r w:rsidRPr="003306BD">
        <w:rPr>
          <w:sz w:val="22"/>
          <w:szCs w:val="22"/>
        </w:rPr>
        <w:t xml:space="preserve">La idea de participación es una palabra que explica el funcionamiento de la democracia contemporánea. Participamos porque nuestros representantes formales no siempre cumplen su papel de enlace entre gobierno y los problemas puntuales de una porción de la sociedad, participamos para cuidar los intereses y los derechos particulares y de grupos de personas que se diluyen en el conjunto mucho más amplio de las naciones, participamos para corregir los defectos de la representación política que supone la democracia, participamos para influir en las decisiones de quienes nos representan y para asegurar que las mismas realmente obedezcan a las demandas y a las expectativas de los distintos grupos que integran una nación. </w:t>
      </w:r>
    </w:p>
    <w:p w:rsidR="00DC421C" w:rsidRPr="003306BD" w:rsidRDefault="00DC421C" w:rsidP="003306BD">
      <w:pPr>
        <w:pStyle w:val="NormalWeb"/>
        <w:jc w:val="both"/>
        <w:rPr>
          <w:sz w:val="22"/>
          <w:szCs w:val="22"/>
        </w:rPr>
      </w:pPr>
      <w:r w:rsidRPr="003306BD">
        <w:rPr>
          <w:sz w:val="22"/>
          <w:szCs w:val="22"/>
        </w:rPr>
        <w:t xml:space="preserve">La participación no existe de manera perfecta para todos los individuos y para todos los casos posibles, la forma elemental de la participación ciudadana a través del sufragio universal (voto) constituye una </w:t>
      </w:r>
      <w:r w:rsidRPr="003306BD">
        <w:rPr>
          <w:sz w:val="22"/>
          <w:szCs w:val="22"/>
        </w:rPr>
        <w:lastRenderedPageBreak/>
        <w:t xml:space="preserve">parte de lo que es la democracia, a través del voto se hace posible la representación de los ciudadanos en los asuntos del Estado, bajo esta premisa la representatividad es también un elemento de la democracia. </w:t>
      </w:r>
    </w:p>
    <w:p w:rsidR="00DC421C" w:rsidRPr="003306BD" w:rsidRDefault="00DC421C" w:rsidP="003306BD">
      <w:pPr>
        <w:pStyle w:val="NormalWeb"/>
        <w:jc w:val="both"/>
        <w:rPr>
          <w:sz w:val="22"/>
          <w:szCs w:val="22"/>
        </w:rPr>
      </w:pPr>
      <w:r w:rsidRPr="003306BD">
        <w:rPr>
          <w:sz w:val="22"/>
          <w:szCs w:val="22"/>
        </w:rPr>
        <w:t>Existen otras formas de participación ciudadana más allá de los votos, en las cuales los ciudadanos están dispuestos a defender sus intereses frente a los demás, es decir, la participación ciudadana es una forma de controlar y moderar el poder otorgado a los representantes políticos.</w:t>
      </w:r>
    </w:p>
    <w:p w:rsidR="00DC421C" w:rsidRPr="003306BD" w:rsidRDefault="00DC421C" w:rsidP="003306BD">
      <w:pPr>
        <w:pStyle w:val="NormalWeb"/>
        <w:jc w:val="both"/>
        <w:rPr>
          <w:sz w:val="22"/>
          <w:szCs w:val="22"/>
        </w:rPr>
      </w:pPr>
      <w:r w:rsidRPr="003306BD">
        <w:rPr>
          <w:sz w:val="22"/>
          <w:szCs w:val="22"/>
        </w:rPr>
        <w:t>Es procedente que se observe la siguiente propuesta: que exista plena libertad de asociación de los ciudadanos para participar en los asuntos que fueran de su interés (artículo 9 Constitucional), más plena libertad de expresión (artículo 6 y 7 Constitucional).</w:t>
      </w:r>
    </w:p>
    <w:p w:rsidR="00DC421C" w:rsidRPr="003306BD" w:rsidRDefault="00DC421C" w:rsidP="003306BD">
      <w:pPr>
        <w:pStyle w:val="NormalWeb"/>
        <w:jc w:val="both"/>
        <w:rPr>
          <w:sz w:val="22"/>
          <w:szCs w:val="22"/>
        </w:rPr>
      </w:pPr>
      <w:r w:rsidRPr="003306BD">
        <w:rPr>
          <w:sz w:val="22"/>
          <w:szCs w:val="22"/>
        </w:rPr>
        <w:t>En las sociedades democráticas la participación ciudadana es el binomio indispensable de la representación política, ambas son necesarias para la democracia.</w:t>
      </w:r>
    </w:p>
    <w:p w:rsidR="00DC421C" w:rsidRPr="003306BD" w:rsidRDefault="00DC421C" w:rsidP="003306BD">
      <w:pPr>
        <w:pStyle w:val="NormalWeb"/>
        <w:jc w:val="both"/>
        <w:rPr>
          <w:sz w:val="22"/>
          <w:szCs w:val="22"/>
        </w:rPr>
      </w:pPr>
      <w:r w:rsidRPr="003306BD">
        <w:rPr>
          <w:sz w:val="22"/>
          <w:szCs w:val="22"/>
        </w:rPr>
        <w:t xml:space="preserve">Existen diversas formas de participación ciudadana, por mencionar algunas tenemos las siguientes: el ejercicio del voto, las actividades que realizan los ciudadanos en las campañas políticas emprendidas por los partidos o a favor de algún candidato en particular, la práctica de actividades comunitarias o de acciones colectivas dirigidas a alcanzar un fin específico y las que derivan de algún conflicto en particular. </w:t>
      </w:r>
    </w:p>
    <w:p w:rsidR="00DC421C" w:rsidRPr="003306BD" w:rsidRDefault="00DC421C" w:rsidP="003306BD">
      <w:pPr>
        <w:pStyle w:val="NormalWeb"/>
        <w:jc w:val="both"/>
        <w:rPr>
          <w:sz w:val="22"/>
          <w:szCs w:val="22"/>
        </w:rPr>
      </w:pPr>
      <w:r w:rsidRPr="003306BD">
        <w:rPr>
          <w:sz w:val="22"/>
          <w:szCs w:val="22"/>
        </w:rPr>
        <w:t xml:space="preserve">No es lo mismo participar para hacerse presente en la integración de los órganos de gobierno que hacerlo para influir en las decisiones tomadas por éstos, para tratar de orientar el sentido de sus acciones. Aunque la participación ciudadana se refiere a la intervención de los ciudadanos en los asuntos públicos, en tanto que portadores de determinados intereses sociales, nunca será lo mismo votar que dirigir una organización para la defensa de los derechos humanos, o asistir a las asamblea convocadas por un gobierno local que aceptar una candidatura pro alguno de los partidos políticos. </w:t>
      </w:r>
    </w:p>
    <w:p w:rsidR="00DC421C" w:rsidRPr="003306BD" w:rsidRDefault="00DC421C" w:rsidP="003306BD">
      <w:pPr>
        <w:pStyle w:val="NormalWeb"/>
        <w:jc w:val="both"/>
        <w:rPr>
          <w:sz w:val="22"/>
          <w:szCs w:val="22"/>
        </w:rPr>
      </w:pPr>
      <w:r w:rsidRPr="003306BD">
        <w:rPr>
          <w:sz w:val="22"/>
          <w:szCs w:val="22"/>
        </w:rPr>
        <w:t xml:space="preserve">“La participación ciudadana supone, en cambio, la combinación entre un ambiente político determinado y una voluntad individual de participar. De los matices entre estos dos elementos se derivan las múltiples formas y hasta la profundidad que puede adoptar la participación misma. Pero es preciso distinguirla de otras formas de acción política colectiva: quienes se rebelan abiertamente en contra de una forma de poder gubernamental no están haciendo uso de sus derechos reconocidos, sino luchando por alguna causa específica, contraria al estado de cosas en curso. Las revoluciones no son un ejemplo de participación ciudadana, sino de transformación de las leyes, de las instituciones y de las organizaciones que le dan forma a un Estado por métodos violentos. Pero tampoco lo son las movilizaciones ajenas a la voluntad de los individuos: las marchas que solían organizar los gobiernos dictatoriales”. </w:t>
      </w:r>
    </w:p>
    <w:p w:rsidR="00DC421C" w:rsidRPr="003306BD" w:rsidRDefault="00DC421C" w:rsidP="003306BD">
      <w:pPr>
        <w:pStyle w:val="NormalWeb"/>
        <w:jc w:val="both"/>
        <w:rPr>
          <w:sz w:val="22"/>
          <w:szCs w:val="22"/>
        </w:rPr>
      </w:pPr>
      <w:r w:rsidRPr="003306BD">
        <w:rPr>
          <w:sz w:val="22"/>
          <w:szCs w:val="22"/>
        </w:rPr>
        <w:t>La participación ciudadana, en cambio, exige al mismo tiempo la aceptación de las reglas del juego democrático y la libre voluntad de los individuos que deciden participar: el Estado de derecho y la libertad de los individuos”.</w:t>
      </w:r>
    </w:p>
    <w:p w:rsidR="00DC421C" w:rsidRPr="003306BD" w:rsidRDefault="00DC421C" w:rsidP="003306BD">
      <w:pPr>
        <w:pStyle w:val="NormalWeb"/>
        <w:jc w:val="both"/>
        <w:rPr>
          <w:sz w:val="22"/>
          <w:szCs w:val="22"/>
        </w:rPr>
      </w:pPr>
      <w:r w:rsidRPr="003306BD">
        <w:rPr>
          <w:sz w:val="22"/>
          <w:szCs w:val="22"/>
        </w:rPr>
        <w:t xml:space="preserve">En algunas entidades se ha regulado la participación ciudadana, de manera formal, a tal punto que se han implementado los mecanismos para hacer viable la participación de los ciudadanos en los asuntos públicos, como son los siguientes: </w:t>
      </w:r>
    </w:p>
    <w:p w:rsidR="00DC421C" w:rsidRPr="003306BD" w:rsidRDefault="00DC421C" w:rsidP="003306BD">
      <w:pPr>
        <w:pStyle w:val="NormalWeb"/>
        <w:jc w:val="both"/>
        <w:rPr>
          <w:sz w:val="22"/>
          <w:szCs w:val="22"/>
        </w:rPr>
      </w:pPr>
      <w:r w:rsidRPr="003306BD">
        <w:rPr>
          <w:sz w:val="22"/>
          <w:szCs w:val="22"/>
        </w:rPr>
        <w:t xml:space="preserve">Plebiscito, referéndum, iniciativa popular, consulta ciudadana, colaboración ciudadana, rendición de cuentas, difusión pública, red de contralorías ciudadanas, audiencia pública, recorridos del titular de la entidad (municipal o local) y asamblea ciudadana. </w:t>
      </w:r>
    </w:p>
    <w:p w:rsidR="00DC421C" w:rsidRPr="003306BD" w:rsidRDefault="00DC421C" w:rsidP="003306BD">
      <w:pPr>
        <w:pStyle w:val="NormalWeb"/>
        <w:jc w:val="both"/>
        <w:rPr>
          <w:sz w:val="22"/>
          <w:szCs w:val="22"/>
        </w:rPr>
      </w:pPr>
      <w:r w:rsidRPr="003306BD">
        <w:rPr>
          <w:sz w:val="22"/>
          <w:szCs w:val="22"/>
        </w:rPr>
        <w:lastRenderedPageBreak/>
        <w:t>Es un logro importante para la vida democrática de tales entidades; sería loable que de forma obligatoria se estableciera en los niveles de gobierno: federal, local y municipal; debido a que tiene como objeto instituir y regular los mecanismos e instrumentos de participación y las figuras de representación ciudadana; a través de las cuales los ciudadanos pueden organizarse para relacionarse entre sí y con los distintos órganos de gobierno. Es obligación de las autoridades en su ámbito de competencia, garantizar el respeto de los derechos de los ciudadanos y promover la participación ciudadana.</w:t>
      </w:r>
    </w:p>
    <w:p w:rsidR="00DC421C" w:rsidRPr="003306BD" w:rsidRDefault="00DC421C" w:rsidP="003306BD">
      <w:pPr>
        <w:pStyle w:val="NormalWeb"/>
        <w:jc w:val="both"/>
        <w:rPr>
          <w:sz w:val="22"/>
          <w:szCs w:val="22"/>
        </w:rPr>
      </w:pPr>
      <w:r w:rsidRPr="003306BD">
        <w:rPr>
          <w:sz w:val="22"/>
          <w:szCs w:val="22"/>
        </w:rPr>
        <w:t xml:space="preserve">La relación entre la democracia y la participación ciudadana es una necesidad tanto para el ejercicio del sufragio universal como en las acciones políticas-administrativas, a efecto de que el sujeto de derechos subjetivos públicos sea incluyente en los asuntos del Estado, no tan solo en lo singular sino más aun en el aspecto colectivo, en la construcción de conciencia ciudadana y la transformación constante de la administración pública y política del país. </w:t>
      </w:r>
    </w:p>
    <w:p w:rsidR="00DC421C" w:rsidRPr="003306BD" w:rsidRDefault="00DC421C" w:rsidP="003306BD">
      <w:pPr>
        <w:pStyle w:val="NormalWeb"/>
        <w:jc w:val="both"/>
        <w:rPr>
          <w:sz w:val="22"/>
          <w:szCs w:val="22"/>
        </w:rPr>
      </w:pPr>
      <w:r w:rsidRPr="003306BD">
        <w:rPr>
          <w:sz w:val="22"/>
          <w:szCs w:val="22"/>
        </w:rPr>
        <w:t>Para que la participación ciudadana sea efectiva, los ciudadanos deben estar en posibilidades de proponer la adopción de acuerdos o la realización de actos a los organismos públicos, presentar quejas y denuncias por la incorrecta prestación de servicios públicos o por la irregularidad de la actuación de los servidores públicos, emitir opiniones y formular propuestas para la solución de problemas de interés público o general y para el mejoramiento de las normas jurídicas o administrativas, ser informados sobre leyes, decretos y toda acción de gobierno de interés público, recibir la prestación adecuada de servicios y bienes públicos, y ser informados sobre la realización de obras y servicios de la administración pública mediante la difusión pública y el derecho a la información.</w:t>
      </w:r>
    </w:p>
    <w:p w:rsidR="00DC421C" w:rsidRPr="003306BD" w:rsidRDefault="00DC421C" w:rsidP="003306BD">
      <w:pPr>
        <w:pStyle w:val="NormalWeb"/>
        <w:jc w:val="both"/>
        <w:rPr>
          <w:sz w:val="22"/>
          <w:szCs w:val="22"/>
        </w:rPr>
      </w:pPr>
      <w:r w:rsidRPr="003306BD">
        <w:rPr>
          <w:sz w:val="22"/>
          <w:szCs w:val="22"/>
        </w:rPr>
        <w:t>La participación ciudadana consagra un elemento subjetivo en interacción con el objeto (administración del Estado), en el ámbito micro y macro del Estado, dentro del marco sistemático y coordinado de los asuntos públicos, en la manifestación conjunta de los ciudadanos, en busca de fines comunes.</w:t>
      </w:r>
    </w:p>
    <w:tbl>
      <w:tblPr>
        <w:tblW w:w="0" w:type="auto"/>
        <w:tblCellSpacing w:w="15" w:type="dxa"/>
        <w:tblCellMar>
          <w:top w:w="15" w:type="dxa"/>
          <w:left w:w="15" w:type="dxa"/>
          <w:bottom w:w="15" w:type="dxa"/>
          <w:right w:w="15" w:type="dxa"/>
        </w:tblCellMar>
        <w:tblLook w:val="04A0"/>
      </w:tblPr>
      <w:tblGrid>
        <w:gridCol w:w="9065"/>
        <w:gridCol w:w="146"/>
      </w:tblGrid>
      <w:tr w:rsidR="00DC421C" w:rsidRPr="003306BD" w:rsidTr="00CF2521">
        <w:trPr>
          <w:tblCellSpacing w:w="15" w:type="dxa"/>
        </w:trPr>
        <w:tc>
          <w:tcPr>
            <w:tcW w:w="0" w:type="auto"/>
            <w:gridSpan w:val="2"/>
            <w:vAlign w:val="center"/>
            <w:hideMark/>
          </w:tcPr>
          <w:p w:rsidR="00DC421C" w:rsidRPr="003306BD" w:rsidRDefault="00DC421C" w:rsidP="003306BD">
            <w:pPr>
              <w:spacing w:before="100" w:beforeAutospacing="1" w:after="100" w:afterAutospacing="1" w:line="240" w:lineRule="auto"/>
              <w:jc w:val="both"/>
              <w:rPr>
                <w:rFonts w:ascii="Times New Roman" w:eastAsia="Times New Roman" w:hAnsi="Times New Roman"/>
                <w:lang w:eastAsia="es-MX"/>
              </w:rPr>
            </w:pPr>
            <w:bookmarkStart w:id="4" w:name="1"/>
            <w:bookmarkEnd w:id="4"/>
            <w:r w:rsidRPr="003306BD">
              <w:rPr>
                <w:rFonts w:ascii="Times New Roman" w:eastAsia="Times New Roman" w:hAnsi="Times New Roman"/>
                <w:lang w:eastAsia="es-MX"/>
              </w:rPr>
              <w:t xml:space="preserve">La participación fomenta un tipo de ciudadanía que tiene un mayor interés por informarse acerca de los asuntos políticos, por cooperar con las demás personas, y que es más respetuosa con las que son diferentes, lo que refuerza los vínculos sociales entre los seres humanos, y favorece la comprensión intercultural. </w:t>
            </w:r>
          </w:p>
          <w:p w:rsidR="00DC421C" w:rsidRPr="003306BD" w:rsidRDefault="00DC421C" w:rsidP="003306BD">
            <w:pPr>
              <w:spacing w:before="100" w:beforeAutospacing="1" w:after="100" w:afterAutospacing="1" w:line="240" w:lineRule="auto"/>
              <w:jc w:val="both"/>
              <w:rPr>
                <w:rFonts w:ascii="Times New Roman" w:eastAsia="Times New Roman" w:hAnsi="Times New Roman"/>
                <w:lang w:eastAsia="es-MX"/>
              </w:rPr>
            </w:pPr>
            <w:r w:rsidRPr="003306BD">
              <w:rPr>
                <w:rFonts w:ascii="Times New Roman" w:eastAsia="Times New Roman" w:hAnsi="Times New Roman"/>
                <w:lang w:eastAsia="es-MX"/>
              </w:rPr>
              <w:t xml:space="preserve">Con la aportación de hombres y mujeres a los asuntos públicos se da un salto cualitativo de la Democracia Representativa a la Democracia Participativa. </w:t>
            </w:r>
          </w:p>
        </w:tc>
      </w:tr>
      <w:tr w:rsidR="00DC421C" w:rsidRPr="003306BD" w:rsidTr="00CF2521">
        <w:trPr>
          <w:tblCellSpacing w:w="15" w:type="dxa"/>
        </w:trPr>
        <w:tc>
          <w:tcPr>
            <w:tcW w:w="0" w:type="auto"/>
            <w:hideMark/>
          </w:tcPr>
          <w:p w:rsidR="003306BD" w:rsidRDefault="003306BD" w:rsidP="003306BD">
            <w:pPr>
              <w:spacing w:before="75" w:after="100" w:afterAutospacing="1" w:line="240" w:lineRule="auto"/>
              <w:jc w:val="both"/>
              <w:rPr>
                <w:rFonts w:ascii="Times New Roman" w:eastAsia="Times New Roman" w:hAnsi="Times New Roman"/>
                <w:b/>
                <w:i/>
                <w:lang w:eastAsia="es-MX"/>
              </w:rPr>
            </w:pPr>
            <w:bookmarkStart w:id="5" w:name="3"/>
            <w:bookmarkEnd w:id="5"/>
          </w:p>
          <w:p w:rsidR="00DC421C" w:rsidRPr="003306BD" w:rsidRDefault="00DC421C" w:rsidP="003306BD">
            <w:pPr>
              <w:spacing w:before="75" w:after="100" w:afterAutospacing="1" w:line="240" w:lineRule="auto"/>
              <w:jc w:val="both"/>
              <w:rPr>
                <w:rFonts w:ascii="Times New Roman" w:eastAsia="Times New Roman" w:hAnsi="Times New Roman"/>
                <w:i/>
                <w:lang w:eastAsia="es-MX"/>
              </w:rPr>
            </w:pPr>
            <w:r w:rsidRPr="003306BD">
              <w:rPr>
                <w:rFonts w:ascii="Times New Roman" w:eastAsia="Times New Roman" w:hAnsi="Times New Roman"/>
                <w:b/>
                <w:i/>
                <w:lang w:eastAsia="es-MX"/>
              </w:rPr>
              <w:t xml:space="preserve">¿Qué organismo se encarga de fomentar y gestionar la Participación Ciudadana? </w:t>
            </w:r>
          </w:p>
          <w:p w:rsidR="00DC421C" w:rsidRPr="003306BD" w:rsidRDefault="00DC421C" w:rsidP="003306BD">
            <w:pPr>
              <w:spacing w:before="100" w:beforeAutospacing="1" w:after="100" w:afterAutospacing="1" w:line="240" w:lineRule="auto"/>
              <w:jc w:val="both"/>
              <w:rPr>
                <w:rFonts w:ascii="Times New Roman" w:eastAsia="Times New Roman" w:hAnsi="Times New Roman"/>
                <w:lang w:eastAsia="es-MX"/>
              </w:rPr>
            </w:pPr>
            <w:r w:rsidRPr="003306BD">
              <w:rPr>
                <w:rFonts w:ascii="Times New Roman" w:eastAsia="Times New Roman" w:hAnsi="Times New Roman"/>
                <w:lang w:eastAsia="es-MX"/>
              </w:rPr>
              <w:t xml:space="preserve">De fomentarla se encargan muchos organismos, desde los locales, a los autonómicos y estatales pasando por las consultas a través de Internet, pero lo importante es lo que se genere desde la propia ciudadanía. </w:t>
            </w:r>
          </w:p>
        </w:tc>
        <w:tc>
          <w:tcPr>
            <w:tcW w:w="0" w:type="auto"/>
            <w:hideMark/>
          </w:tcPr>
          <w:p w:rsidR="00DC421C" w:rsidRPr="003306BD" w:rsidRDefault="00DC421C" w:rsidP="003306BD">
            <w:pPr>
              <w:spacing w:after="0" w:line="240" w:lineRule="auto"/>
              <w:jc w:val="both"/>
              <w:rPr>
                <w:rFonts w:ascii="Times New Roman" w:eastAsia="Times New Roman" w:hAnsi="Times New Roman"/>
                <w:lang w:eastAsia="es-MX"/>
              </w:rPr>
            </w:pPr>
            <w:r w:rsidRPr="003306BD">
              <w:rPr>
                <w:rFonts w:ascii="Times New Roman" w:eastAsia="Times New Roman" w:hAnsi="Times New Roman"/>
                <w:lang w:eastAsia="es-MX"/>
              </w:rPr>
              <w:t> </w:t>
            </w:r>
          </w:p>
        </w:tc>
      </w:tr>
      <w:tr w:rsidR="00DC421C" w:rsidRPr="003306BD" w:rsidTr="00CF2521">
        <w:trPr>
          <w:tblCellSpacing w:w="15" w:type="dxa"/>
        </w:trPr>
        <w:tc>
          <w:tcPr>
            <w:tcW w:w="0" w:type="auto"/>
            <w:gridSpan w:val="2"/>
            <w:vAlign w:val="center"/>
            <w:hideMark/>
          </w:tcPr>
          <w:p w:rsidR="00DC421C" w:rsidRPr="003306BD" w:rsidRDefault="00DC421C" w:rsidP="003306BD">
            <w:pPr>
              <w:spacing w:before="90" w:after="100" w:afterAutospacing="1" w:line="240" w:lineRule="auto"/>
              <w:jc w:val="both"/>
              <w:rPr>
                <w:rFonts w:ascii="Times New Roman" w:eastAsia="Times New Roman" w:hAnsi="Times New Roman"/>
                <w:i/>
                <w:lang w:eastAsia="es-MX"/>
              </w:rPr>
            </w:pPr>
            <w:bookmarkStart w:id="6" w:name="4"/>
            <w:bookmarkEnd w:id="6"/>
            <w:r w:rsidRPr="003306BD">
              <w:rPr>
                <w:rFonts w:ascii="Times New Roman" w:eastAsia="Times New Roman" w:hAnsi="Times New Roman"/>
                <w:b/>
                <w:i/>
                <w:lang w:eastAsia="es-MX"/>
              </w:rPr>
              <w:t xml:space="preserve">¿Cómo puedo participar? </w:t>
            </w:r>
          </w:p>
          <w:p w:rsidR="00DC421C" w:rsidRPr="003306BD" w:rsidRDefault="00DC421C" w:rsidP="003306BD">
            <w:pPr>
              <w:spacing w:before="100" w:beforeAutospacing="1" w:after="100" w:afterAutospacing="1" w:line="240" w:lineRule="auto"/>
              <w:jc w:val="both"/>
              <w:rPr>
                <w:rFonts w:ascii="Times New Roman" w:eastAsia="Times New Roman" w:hAnsi="Times New Roman"/>
                <w:lang w:eastAsia="es-MX"/>
              </w:rPr>
            </w:pPr>
            <w:r w:rsidRPr="003306BD">
              <w:rPr>
                <w:rFonts w:ascii="Times New Roman" w:eastAsia="Times New Roman" w:hAnsi="Times New Roman"/>
                <w:lang w:eastAsia="es-MX"/>
              </w:rPr>
              <w:t xml:space="preserve">Puedes participar de manera individual o colectiva, a través de asociaciones o entidades ciudadanas. </w:t>
            </w:r>
          </w:p>
          <w:p w:rsidR="00DC421C" w:rsidRPr="003306BD" w:rsidRDefault="00DC421C" w:rsidP="003306BD">
            <w:pPr>
              <w:spacing w:before="100" w:beforeAutospacing="1" w:after="100" w:afterAutospacing="1" w:line="240" w:lineRule="auto"/>
              <w:jc w:val="both"/>
              <w:rPr>
                <w:rFonts w:ascii="Times New Roman" w:eastAsia="Times New Roman" w:hAnsi="Times New Roman"/>
                <w:lang w:eastAsia="es-MX"/>
              </w:rPr>
            </w:pPr>
            <w:r w:rsidRPr="003306BD">
              <w:rPr>
                <w:rFonts w:ascii="Times New Roman" w:eastAsia="Times New Roman" w:hAnsi="Times New Roman"/>
                <w:lang w:eastAsia="es-MX"/>
              </w:rPr>
              <w:t xml:space="preserve">Y puedes hacerlo mediante múltiples vías: audiencias públicas, consultas ciudadanas, foros temáticos, </w:t>
            </w:r>
            <w:r w:rsidRPr="003306BD">
              <w:rPr>
                <w:rFonts w:ascii="Times New Roman" w:eastAsia="Times New Roman" w:hAnsi="Times New Roman"/>
                <w:lang w:eastAsia="es-MX"/>
              </w:rPr>
              <w:lastRenderedPageBreak/>
              <w:t xml:space="preserve">iniciativas y propuestas… </w:t>
            </w:r>
          </w:p>
          <w:p w:rsidR="00DC421C" w:rsidRPr="003306BD" w:rsidRDefault="00DC421C" w:rsidP="003306BD">
            <w:pPr>
              <w:spacing w:before="100" w:beforeAutospacing="1" w:after="100" w:afterAutospacing="1" w:line="240" w:lineRule="auto"/>
              <w:jc w:val="both"/>
              <w:rPr>
                <w:rFonts w:ascii="Times New Roman" w:eastAsia="Times New Roman" w:hAnsi="Times New Roman"/>
                <w:lang w:eastAsia="es-MX"/>
              </w:rPr>
            </w:pPr>
            <w:r w:rsidRPr="003306BD">
              <w:rPr>
                <w:rFonts w:ascii="Times New Roman" w:eastAsia="Times New Roman" w:hAnsi="Times New Roman"/>
                <w:lang w:val="es-ES" w:eastAsia="es-ES"/>
              </w:rPr>
              <w:t>Existen múltiples fórmulas de participación ciudadana a nivel municipal capaces de acercarnos a ese objetivo: la confección de Reglamentos de participación ciudadana; la creación de Consejos ciudadanos; el Defensor del vecino; el derecho de acceso a la información; la Iniciativa popular; el Referéndum; la Consulta ciudadana de opinión; los Comités de usuarios de servicios; la aplicación de un porcentaje determinado de los presupuestos a las finalidades determinadas por la ciudadanía mediante consulta; el Presupuesto participativo; y otras muchas</w:t>
            </w:r>
            <w:r w:rsidRPr="003306BD">
              <w:rPr>
                <w:rFonts w:ascii="Times New Roman" w:eastAsia="Times New Roman" w:hAnsi="Times New Roman"/>
                <w:lang w:eastAsia="es-MX"/>
              </w:rPr>
              <w:t>.</w:t>
            </w:r>
          </w:p>
        </w:tc>
      </w:tr>
    </w:tbl>
    <w:p w:rsidR="00DC421C" w:rsidRDefault="00DC421C" w:rsidP="00DC421C">
      <w:pPr>
        <w:jc w:val="both"/>
        <w:rPr>
          <w:rFonts w:ascii="Arial" w:hAnsi="Arial" w:cs="Arial"/>
        </w:rPr>
      </w:pPr>
    </w:p>
    <w:p w:rsidR="00DC421C" w:rsidRPr="00EC706E" w:rsidRDefault="00DC421C" w:rsidP="003901CD">
      <w:pPr>
        <w:jc w:val="center"/>
        <w:rPr>
          <w:rFonts w:ascii="Times New Roman" w:eastAsia="Times New Roman" w:hAnsi="Times New Roman"/>
          <w:b/>
          <w:i/>
          <w:lang w:eastAsia="es-MX"/>
        </w:rPr>
      </w:pPr>
      <w:r>
        <w:rPr>
          <w:noProof/>
          <w:lang w:eastAsia="es-MX"/>
        </w:rPr>
        <w:drawing>
          <wp:inline distT="0" distB="0" distL="0" distR="0">
            <wp:extent cx="2181225" cy="1724025"/>
            <wp:effectExtent l="19050" t="0" r="9525" b="0"/>
            <wp:docPr id="2" name="Imagen 2" descr="particip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rticipacion"/>
                    <pic:cNvPicPr>
                      <a:picLocks noChangeAspect="1" noChangeArrowheads="1"/>
                    </pic:cNvPicPr>
                  </pic:nvPicPr>
                  <pic:blipFill>
                    <a:blip r:embed="rId14" cstate="print"/>
                    <a:srcRect/>
                    <a:stretch>
                      <a:fillRect/>
                    </a:stretch>
                  </pic:blipFill>
                  <pic:spPr bwMode="auto">
                    <a:xfrm>
                      <a:off x="0" y="0"/>
                      <a:ext cx="2181225" cy="1724025"/>
                    </a:xfrm>
                    <a:prstGeom prst="rect">
                      <a:avLst/>
                    </a:prstGeom>
                    <a:noFill/>
                    <a:ln w="9525">
                      <a:noFill/>
                      <a:miter lim="800000"/>
                      <a:headEnd/>
                      <a:tailEnd/>
                    </a:ln>
                  </pic:spPr>
                </pic:pic>
              </a:graphicData>
            </a:graphic>
          </wp:inline>
        </w:drawing>
      </w:r>
      <w:r>
        <w:rPr>
          <w:rFonts w:ascii="Arial" w:hAnsi="Arial" w:cs="Arial"/>
        </w:rPr>
        <w:br w:type="page"/>
      </w:r>
    </w:p>
    <w:p w:rsidR="00DC421C" w:rsidRDefault="00DC421C" w:rsidP="00DC421C">
      <w:pPr>
        <w:ind w:left="720"/>
        <w:jc w:val="both"/>
        <w:rPr>
          <w:rFonts w:ascii="Arial" w:hAnsi="Arial" w:cs="Arial"/>
        </w:rPr>
      </w:pPr>
      <w:r>
        <w:rPr>
          <w:rFonts w:ascii="Arial" w:hAnsi="Arial" w:cs="Arial"/>
          <w:b/>
          <w:i/>
        </w:rPr>
        <w:lastRenderedPageBreak/>
        <w:t xml:space="preserve">TÍTULO: </w:t>
      </w:r>
      <w:r>
        <w:rPr>
          <w:rFonts w:ascii="Arial" w:hAnsi="Arial" w:cs="Arial"/>
        </w:rPr>
        <w:t>El Derecho de Acceso a la Cultura</w:t>
      </w:r>
      <w:r w:rsidR="00B82E72">
        <w:rPr>
          <w:rFonts w:ascii="Arial" w:hAnsi="Arial" w:cs="Arial"/>
        </w:rPr>
        <w:t xml:space="preserve"> y la Participación Ciudadana</w:t>
      </w:r>
    </w:p>
    <w:p w:rsidR="00E75CB3" w:rsidRPr="00E75CB3" w:rsidRDefault="00E75CB3" w:rsidP="00DC421C">
      <w:pPr>
        <w:ind w:left="720"/>
        <w:jc w:val="both"/>
        <w:rPr>
          <w:rFonts w:ascii="Arial" w:hAnsi="Arial" w:cs="Arial"/>
        </w:rPr>
      </w:pPr>
      <w:r>
        <w:rPr>
          <w:rFonts w:ascii="Arial" w:hAnsi="Arial" w:cs="Arial"/>
          <w:b/>
          <w:i/>
        </w:rPr>
        <w:t xml:space="preserve">TEMÁTICA DE LA PONENCIA QUE SE INSCRIBE: </w:t>
      </w:r>
      <w:r w:rsidR="00EF3C84">
        <w:rPr>
          <w:rFonts w:ascii="Arial" w:hAnsi="Arial" w:cs="Arial"/>
        </w:rPr>
        <w:t>El Derecho al Acceso a la Cultura, antecedentes y situación actual en la sociedad mexicana y Participación Ciudadana, definición y propuestas para incentivar la participación de la sociedad en las actividades del Estado.</w:t>
      </w:r>
    </w:p>
    <w:p w:rsidR="00DC421C" w:rsidRDefault="00DC421C" w:rsidP="00DC421C">
      <w:pPr>
        <w:ind w:left="720"/>
        <w:jc w:val="both"/>
        <w:rPr>
          <w:rFonts w:ascii="Arial" w:hAnsi="Arial" w:cs="Arial"/>
        </w:rPr>
      </w:pPr>
      <w:r>
        <w:rPr>
          <w:rFonts w:ascii="Arial" w:hAnsi="Arial" w:cs="Arial"/>
          <w:b/>
          <w:i/>
        </w:rPr>
        <w:t xml:space="preserve">AUTORES: </w:t>
      </w:r>
      <w:r>
        <w:rPr>
          <w:rFonts w:ascii="Arial" w:hAnsi="Arial" w:cs="Arial"/>
        </w:rPr>
        <w:t>Lic. Allan López Gallegos</w:t>
      </w:r>
    </w:p>
    <w:p w:rsidR="00DC421C" w:rsidRDefault="00DC421C" w:rsidP="00DC421C">
      <w:pPr>
        <w:ind w:left="720"/>
        <w:jc w:val="both"/>
        <w:rPr>
          <w:rFonts w:ascii="Arial" w:hAnsi="Arial" w:cs="Arial"/>
        </w:rPr>
      </w:pPr>
      <w:r>
        <w:rPr>
          <w:rFonts w:ascii="Arial" w:hAnsi="Arial" w:cs="Arial"/>
          <w:b/>
          <w:i/>
        </w:rPr>
        <w:tab/>
        <w:t xml:space="preserve">         </w:t>
      </w:r>
      <w:r>
        <w:rPr>
          <w:rFonts w:ascii="Arial" w:hAnsi="Arial" w:cs="Arial"/>
        </w:rPr>
        <w:t xml:space="preserve">Lic. </w:t>
      </w:r>
      <w:proofErr w:type="spellStart"/>
      <w:r>
        <w:rPr>
          <w:rFonts w:ascii="Arial" w:hAnsi="Arial" w:cs="Arial"/>
        </w:rPr>
        <w:t>Isrrael</w:t>
      </w:r>
      <w:proofErr w:type="spellEnd"/>
      <w:r>
        <w:rPr>
          <w:rFonts w:ascii="Arial" w:hAnsi="Arial" w:cs="Arial"/>
        </w:rPr>
        <w:t xml:space="preserve"> Carmona Céspedes</w:t>
      </w:r>
    </w:p>
    <w:p w:rsidR="00DC421C" w:rsidRDefault="00DC421C" w:rsidP="00DC421C">
      <w:pPr>
        <w:ind w:left="720"/>
        <w:jc w:val="both"/>
        <w:rPr>
          <w:rFonts w:ascii="Arial" w:hAnsi="Arial" w:cs="Arial"/>
        </w:rPr>
      </w:pPr>
      <w:r>
        <w:rPr>
          <w:rFonts w:ascii="Arial" w:hAnsi="Arial" w:cs="Arial"/>
          <w:b/>
          <w:i/>
        </w:rPr>
        <w:t xml:space="preserve">INSTITUCIÓN: </w:t>
      </w:r>
      <w:r>
        <w:rPr>
          <w:rFonts w:ascii="Arial" w:hAnsi="Arial" w:cs="Arial"/>
        </w:rPr>
        <w:t xml:space="preserve">Consejería Jurídica del Poder Ejecutivo </w:t>
      </w:r>
    </w:p>
    <w:p w:rsidR="00DC421C" w:rsidRDefault="00DC421C" w:rsidP="00DC421C">
      <w:pPr>
        <w:ind w:left="720"/>
        <w:jc w:val="both"/>
        <w:rPr>
          <w:rFonts w:ascii="Arial" w:hAnsi="Arial" w:cs="Arial"/>
        </w:rPr>
      </w:pPr>
      <w:r>
        <w:rPr>
          <w:rFonts w:ascii="Arial" w:hAnsi="Arial" w:cs="Arial"/>
          <w:b/>
          <w:i/>
        </w:rPr>
        <w:t>DIRECCIÓN:</w:t>
      </w:r>
      <w:r>
        <w:rPr>
          <w:rFonts w:ascii="Arial" w:hAnsi="Arial" w:cs="Arial"/>
        </w:rPr>
        <w:t xml:space="preserve"> </w:t>
      </w:r>
      <w:proofErr w:type="spellStart"/>
      <w:r>
        <w:rPr>
          <w:rFonts w:ascii="Arial" w:hAnsi="Arial" w:cs="Arial"/>
        </w:rPr>
        <w:t>Prol</w:t>
      </w:r>
      <w:proofErr w:type="spellEnd"/>
      <w:r>
        <w:rPr>
          <w:rFonts w:ascii="Arial" w:hAnsi="Arial" w:cs="Arial"/>
        </w:rPr>
        <w:t>. De Avenida Paseo Tabasco No. 1504, Centro Administrativo de Gobierno, Tabasco 2000.</w:t>
      </w:r>
    </w:p>
    <w:p w:rsidR="00DC421C" w:rsidRDefault="00DC421C" w:rsidP="00DC421C">
      <w:pPr>
        <w:ind w:left="720"/>
        <w:jc w:val="both"/>
        <w:rPr>
          <w:rFonts w:ascii="Arial" w:hAnsi="Arial" w:cs="Arial"/>
        </w:rPr>
      </w:pPr>
      <w:r>
        <w:rPr>
          <w:rFonts w:ascii="Arial" w:hAnsi="Arial" w:cs="Arial"/>
          <w:b/>
          <w:i/>
        </w:rPr>
        <w:t>TELÉFONO:</w:t>
      </w:r>
      <w:r>
        <w:rPr>
          <w:rFonts w:ascii="Arial" w:hAnsi="Arial" w:cs="Arial"/>
        </w:rPr>
        <w:t xml:space="preserve"> 3-10-07-80 Ext. 6851</w:t>
      </w:r>
    </w:p>
    <w:p w:rsidR="00DC421C" w:rsidRDefault="00DC421C" w:rsidP="00DC421C">
      <w:pPr>
        <w:ind w:left="720"/>
        <w:jc w:val="both"/>
        <w:rPr>
          <w:rFonts w:ascii="Arial" w:hAnsi="Arial" w:cs="Arial"/>
          <w:i/>
        </w:rPr>
      </w:pPr>
      <w:r>
        <w:rPr>
          <w:rFonts w:ascii="Arial" w:hAnsi="Arial" w:cs="Arial"/>
          <w:b/>
          <w:i/>
        </w:rPr>
        <w:t xml:space="preserve">CORREO ELECTRÓNICO: </w:t>
      </w:r>
      <w:hyperlink r:id="rId15" w:history="1">
        <w:r w:rsidRPr="00DF4A14">
          <w:rPr>
            <w:rStyle w:val="Hipervnculo"/>
            <w:rFonts w:ascii="Arial" w:hAnsi="Arial" w:cs="Arial"/>
            <w:i/>
          </w:rPr>
          <w:t>allanlopez618@hotmail.com</w:t>
        </w:r>
      </w:hyperlink>
    </w:p>
    <w:p w:rsidR="00DC421C" w:rsidRDefault="00DC421C" w:rsidP="00DC421C">
      <w:pPr>
        <w:ind w:left="720"/>
        <w:jc w:val="both"/>
        <w:rPr>
          <w:rFonts w:ascii="Arial" w:hAnsi="Arial" w:cs="Arial"/>
          <w:i/>
        </w:rPr>
      </w:pPr>
      <w:r>
        <w:rPr>
          <w:rFonts w:ascii="Arial" w:hAnsi="Arial" w:cs="Arial"/>
          <w:b/>
          <w:i/>
        </w:rPr>
        <w:tab/>
      </w:r>
      <w:r>
        <w:rPr>
          <w:rFonts w:ascii="Arial" w:hAnsi="Arial" w:cs="Arial"/>
          <w:b/>
          <w:i/>
        </w:rPr>
        <w:tab/>
      </w:r>
      <w:r>
        <w:rPr>
          <w:rFonts w:ascii="Arial" w:hAnsi="Arial" w:cs="Arial"/>
          <w:b/>
          <w:i/>
        </w:rPr>
        <w:tab/>
      </w:r>
      <w:r>
        <w:rPr>
          <w:rFonts w:ascii="Arial" w:hAnsi="Arial" w:cs="Arial"/>
          <w:b/>
          <w:i/>
        </w:rPr>
        <w:tab/>
      </w:r>
      <w:r w:rsidRPr="005A7B2C">
        <w:rPr>
          <w:rFonts w:ascii="Arial" w:hAnsi="Arial" w:cs="Arial"/>
          <w:i/>
        </w:rPr>
        <w:t xml:space="preserve"> </w:t>
      </w:r>
      <w:hyperlink r:id="rId16" w:history="1">
        <w:r w:rsidRPr="005A7B2C">
          <w:rPr>
            <w:rStyle w:val="Hipervnculo"/>
            <w:rFonts w:ascii="Arial" w:hAnsi="Arial" w:cs="Arial"/>
            <w:i/>
          </w:rPr>
          <w:t>Is_carmona77@hotmail.com</w:t>
        </w:r>
      </w:hyperlink>
      <w:r w:rsidRPr="005A7B2C">
        <w:rPr>
          <w:rFonts w:ascii="Arial" w:hAnsi="Arial" w:cs="Arial"/>
          <w:i/>
        </w:rPr>
        <w:t xml:space="preserve"> </w:t>
      </w:r>
    </w:p>
    <w:p w:rsidR="00DC421C" w:rsidRDefault="00DC421C" w:rsidP="00DC421C">
      <w:pPr>
        <w:ind w:left="720"/>
        <w:jc w:val="both"/>
        <w:rPr>
          <w:rFonts w:ascii="Arial" w:hAnsi="Arial" w:cs="Arial"/>
          <w:i/>
        </w:rPr>
      </w:pPr>
    </w:p>
    <w:p w:rsidR="00DC421C" w:rsidRPr="005A7B2C" w:rsidRDefault="00DC421C" w:rsidP="00DC421C">
      <w:pPr>
        <w:ind w:left="720"/>
        <w:jc w:val="both"/>
        <w:rPr>
          <w:rFonts w:ascii="Arial" w:hAnsi="Arial" w:cs="Arial"/>
          <w:i/>
        </w:rPr>
      </w:pPr>
    </w:p>
    <w:p w:rsidR="00B82E72" w:rsidRDefault="00B82E72">
      <w:r>
        <w:br w:type="page"/>
      </w:r>
    </w:p>
    <w:p w:rsidR="00B82E72" w:rsidRDefault="00B82E72" w:rsidP="00B82E72">
      <w:pPr>
        <w:jc w:val="center"/>
        <w:rPr>
          <w:rFonts w:ascii="Arial" w:hAnsi="Arial" w:cs="Arial"/>
          <w:b/>
          <w:i/>
          <w:sz w:val="28"/>
        </w:rPr>
      </w:pPr>
      <w:r w:rsidRPr="00B82E72">
        <w:rPr>
          <w:rFonts w:ascii="Arial" w:hAnsi="Arial" w:cs="Arial"/>
          <w:b/>
          <w:i/>
          <w:sz w:val="28"/>
        </w:rPr>
        <w:lastRenderedPageBreak/>
        <w:t>CURRÍCULUM VITAE</w:t>
      </w:r>
    </w:p>
    <w:p w:rsidR="003901CD" w:rsidRPr="00B82E72" w:rsidRDefault="003901CD" w:rsidP="00B82E72">
      <w:pPr>
        <w:jc w:val="center"/>
        <w:rPr>
          <w:rFonts w:ascii="Arial" w:hAnsi="Arial" w:cs="Arial"/>
          <w:b/>
          <w:i/>
          <w:sz w:val="28"/>
        </w:rPr>
      </w:pPr>
      <w:r>
        <w:rPr>
          <w:rFonts w:ascii="Arial" w:hAnsi="Arial" w:cs="Arial"/>
          <w:b/>
          <w:i/>
          <w:noProof/>
          <w:sz w:val="28"/>
          <w:lang w:eastAsia="es-MX"/>
        </w:rPr>
        <w:drawing>
          <wp:anchor distT="0" distB="0" distL="114300" distR="114300" simplePos="0" relativeHeight="251658240" behindDoc="1" locked="0" layoutInCell="1" allowOverlap="1">
            <wp:simplePos x="0" y="0"/>
            <wp:positionH relativeFrom="column">
              <wp:posOffset>4452620</wp:posOffset>
            </wp:positionH>
            <wp:positionV relativeFrom="paragraph">
              <wp:posOffset>204470</wp:posOffset>
            </wp:positionV>
            <wp:extent cx="1145636" cy="1609725"/>
            <wp:effectExtent l="19050" t="0" r="0" b="0"/>
            <wp:wrapNone/>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1149220" cy="1614761"/>
                    </a:xfrm>
                    <a:prstGeom prst="rect">
                      <a:avLst/>
                    </a:prstGeom>
                    <a:noFill/>
                    <a:ln w="9525">
                      <a:noFill/>
                      <a:miter lim="800000"/>
                      <a:headEnd/>
                      <a:tailEnd/>
                    </a:ln>
                  </pic:spPr>
                </pic:pic>
              </a:graphicData>
            </a:graphic>
          </wp:anchor>
        </w:drawing>
      </w:r>
    </w:p>
    <w:p w:rsidR="006F353E" w:rsidRPr="00B82E72" w:rsidRDefault="00B82E72" w:rsidP="00B82E72">
      <w:pPr>
        <w:spacing w:after="0" w:line="240" w:lineRule="auto"/>
        <w:rPr>
          <w:rFonts w:ascii="Arial" w:hAnsi="Arial" w:cs="Arial"/>
          <w:b/>
        </w:rPr>
      </w:pPr>
      <w:r w:rsidRPr="00B82E72">
        <w:rPr>
          <w:rFonts w:ascii="Arial" w:hAnsi="Arial" w:cs="Arial"/>
          <w:b/>
        </w:rPr>
        <w:t>ALLAN LÓPEZ GALLEGOS</w:t>
      </w:r>
    </w:p>
    <w:p w:rsidR="00B82E72" w:rsidRPr="00B82E72" w:rsidRDefault="00B82E72" w:rsidP="00B82E72">
      <w:pPr>
        <w:spacing w:after="0" w:line="240" w:lineRule="auto"/>
        <w:rPr>
          <w:rFonts w:ascii="Arial" w:hAnsi="Arial" w:cs="Arial"/>
          <w:b/>
        </w:rPr>
      </w:pPr>
      <w:r w:rsidRPr="00B82E72">
        <w:rPr>
          <w:rFonts w:ascii="Arial" w:hAnsi="Arial" w:cs="Arial"/>
          <w:b/>
        </w:rPr>
        <w:t>ABOGADO</w:t>
      </w:r>
    </w:p>
    <w:p w:rsidR="00B82E72" w:rsidRPr="00B82E72" w:rsidRDefault="00B82E72" w:rsidP="00B82E72">
      <w:pPr>
        <w:spacing w:after="0" w:line="240" w:lineRule="auto"/>
        <w:rPr>
          <w:rFonts w:ascii="Arial" w:hAnsi="Arial" w:cs="Arial"/>
        </w:rPr>
      </w:pPr>
      <w:r w:rsidRPr="00B82E72">
        <w:rPr>
          <w:rFonts w:ascii="Arial" w:hAnsi="Arial" w:cs="Arial"/>
        </w:rPr>
        <w:t>Edad: 24 años</w:t>
      </w:r>
    </w:p>
    <w:p w:rsidR="00B82E72" w:rsidRPr="00B82E72" w:rsidRDefault="00B82E72" w:rsidP="00B82E72">
      <w:pPr>
        <w:spacing w:after="0" w:line="240" w:lineRule="auto"/>
        <w:rPr>
          <w:rFonts w:ascii="Arial" w:hAnsi="Arial" w:cs="Arial"/>
        </w:rPr>
      </w:pPr>
      <w:r w:rsidRPr="00B82E72">
        <w:rPr>
          <w:rFonts w:ascii="Arial" w:hAnsi="Arial" w:cs="Arial"/>
        </w:rPr>
        <w:t xml:space="preserve">Lugar de nacimiento: Villahermosa, Tabasco </w:t>
      </w:r>
    </w:p>
    <w:p w:rsidR="00B82E72" w:rsidRPr="00B82E72" w:rsidRDefault="00B82E72" w:rsidP="00B82E72">
      <w:pPr>
        <w:spacing w:after="0" w:line="240" w:lineRule="auto"/>
        <w:rPr>
          <w:rFonts w:ascii="Arial" w:hAnsi="Arial" w:cs="Arial"/>
        </w:rPr>
      </w:pPr>
      <w:r w:rsidRPr="00B82E72">
        <w:rPr>
          <w:rFonts w:ascii="Arial" w:hAnsi="Arial" w:cs="Arial"/>
        </w:rPr>
        <w:t>Fecha de nacimiento: 27 de Agosto de 1985</w:t>
      </w:r>
    </w:p>
    <w:p w:rsidR="00B82E72" w:rsidRPr="00B82E72" w:rsidRDefault="00B82E72" w:rsidP="00B82E72">
      <w:pPr>
        <w:spacing w:after="0" w:line="240" w:lineRule="auto"/>
        <w:rPr>
          <w:rFonts w:ascii="Arial" w:hAnsi="Arial" w:cs="Arial"/>
        </w:rPr>
      </w:pPr>
      <w:r w:rsidRPr="00B82E72">
        <w:rPr>
          <w:rFonts w:ascii="Arial" w:hAnsi="Arial" w:cs="Arial"/>
        </w:rPr>
        <w:t xml:space="preserve">Domicilio: </w:t>
      </w:r>
      <w:proofErr w:type="spellStart"/>
      <w:r w:rsidRPr="00B82E72">
        <w:rPr>
          <w:rFonts w:ascii="Arial" w:hAnsi="Arial" w:cs="Arial"/>
        </w:rPr>
        <w:t>Samarkanda</w:t>
      </w:r>
      <w:proofErr w:type="spellEnd"/>
      <w:r w:rsidRPr="00B82E72">
        <w:rPr>
          <w:rFonts w:ascii="Arial" w:hAnsi="Arial" w:cs="Arial"/>
        </w:rPr>
        <w:t xml:space="preserve"> No. 300-5 fraccionamiento los Nances 1,   </w:t>
      </w:r>
    </w:p>
    <w:p w:rsidR="00B82E72" w:rsidRPr="00B82E72" w:rsidRDefault="00B82E72" w:rsidP="00B82E72">
      <w:pPr>
        <w:spacing w:after="0" w:line="240" w:lineRule="auto"/>
        <w:rPr>
          <w:rFonts w:ascii="Arial" w:hAnsi="Arial" w:cs="Arial"/>
        </w:rPr>
      </w:pPr>
      <w:r w:rsidRPr="00B82E72">
        <w:rPr>
          <w:rFonts w:ascii="Arial" w:hAnsi="Arial" w:cs="Arial"/>
        </w:rPr>
        <w:t xml:space="preserve">                 Tabasco 2000</w:t>
      </w:r>
    </w:p>
    <w:p w:rsidR="00B82E72" w:rsidRPr="00B82E72" w:rsidRDefault="00B82E72" w:rsidP="00B82E72">
      <w:pPr>
        <w:spacing w:after="0" w:line="240" w:lineRule="auto"/>
        <w:rPr>
          <w:rFonts w:ascii="Arial" w:hAnsi="Arial" w:cs="Arial"/>
        </w:rPr>
      </w:pPr>
      <w:r w:rsidRPr="00B82E72">
        <w:rPr>
          <w:rFonts w:ascii="Arial" w:hAnsi="Arial" w:cs="Arial"/>
        </w:rPr>
        <w:t>Estado civil: soltero</w:t>
      </w:r>
    </w:p>
    <w:p w:rsidR="00B82E72" w:rsidRPr="00B82E72" w:rsidRDefault="00B82E72" w:rsidP="00B82E72">
      <w:pPr>
        <w:spacing w:after="0" w:line="240" w:lineRule="auto"/>
        <w:rPr>
          <w:rFonts w:ascii="Arial" w:hAnsi="Arial" w:cs="Arial"/>
        </w:rPr>
      </w:pPr>
      <w:r w:rsidRPr="00B82E72">
        <w:rPr>
          <w:rFonts w:ascii="Arial" w:hAnsi="Arial" w:cs="Arial"/>
        </w:rPr>
        <w:t>Tel. particular: 3-16-46-56</w:t>
      </w:r>
    </w:p>
    <w:p w:rsidR="00B82E72" w:rsidRPr="00B82E72" w:rsidRDefault="00B82E72" w:rsidP="00B82E72">
      <w:pPr>
        <w:spacing w:after="0" w:line="240" w:lineRule="auto"/>
        <w:rPr>
          <w:rFonts w:ascii="Arial" w:hAnsi="Arial" w:cs="Arial"/>
        </w:rPr>
      </w:pPr>
      <w:r w:rsidRPr="00B82E72">
        <w:rPr>
          <w:rFonts w:ascii="Arial" w:hAnsi="Arial" w:cs="Arial"/>
        </w:rPr>
        <w:t>Tel. móvil: 9931-57-53-20</w:t>
      </w:r>
    </w:p>
    <w:p w:rsidR="00B82E72" w:rsidRDefault="00B82E72" w:rsidP="00B82E72">
      <w:pPr>
        <w:spacing w:after="0" w:line="240" w:lineRule="auto"/>
        <w:rPr>
          <w:rFonts w:ascii="Arial" w:hAnsi="Arial" w:cs="Arial"/>
        </w:rPr>
      </w:pPr>
      <w:r w:rsidRPr="00B82E72">
        <w:rPr>
          <w:rFonts w:ascii="Arial" w:hAnsi="Arial" w:cs="Arial"/>
        </w:rPr>
        <w:t xml:space="preserve">Correo electrónico: </w:t>
      </w:r>
      <w:hyperlink r:id="rId18" w:history="1">
        <w:r w:rsidRPr="00B82E72">
          <w:rPr>
            <w:rStyle w:val="Hipervnculo"/>
            <w:rFonts w:ascii="Arial" w:hAnsi="Arial" w:cs="Arial"/>
          </w:rPr>
          <w:t>allanlopez618@hotmail.com</w:t>
        </w:r>
      </w:hyperlink>
      <w:r w:rsidRPr="00B82E72">
        <w:rPr>
          <w:rFonts w:ascii="Arial" w:hAnsi="Arial" w:cs="Arial"/>
        </w:rPr>
        <w:t xml:space="preserve"> </w:t>
      </w:r>
    </w:p>
    <w:p w:rsidR="00B82E72" w:rsidRDefault="00B82E72" w:rsidP="00B82E72">
      <w:pPr>
        <w:spacing w:after="0" w:line="240" w:lineRule="auto"/>
        <w:rPr>
          <w:rFonts w:ascii="Arial" w:hAnsi="Arial" w:cs="Arial"/>
        </w:rPr>
      </w:pPr>
    </w:p>
    <w:p w:rsidR="00B82E72" w:rsidRPr="00A733A8" w:rsidRDefault="00A733A8" w:rsidP="00B82E72">
      <w:pPr>
        <w:widowControl w:val="0"/>
        <w:jc w:val="center"/>
        <w:rPr>
          <w:rFonts w:ascii="Times New Roman" w:hAnsi="Times New Roman"/>
          <w:b/>
          <w:snapToGrid w:val="0"/>
          <w:u w:val="single"/>
        </w:rPr>
      </w:pPr>
      <w:r w:rsidRPr="00A733A8">
        <w:rPr>
          <w:rFonts w:ascii="Times New Roman" w:hAnsi="Times New Roman"/>
          <w:b/>
          <w:snapToGrid w:val="0"/>
          <w:u w:val="single"/>
        </w:rPr>
        <w:t>EXPERIENCIA LABORAL</w:t>
      </w:r>
    </w:p>
    <w:p w:rsidR="00A733A8" w:rsidRPr="00E75CB3" w:rsidRDefault="00B82E72" w:rsidP="00B82E72">
      <w:pPr>
        <w:widowControl w:val="0"/>
        <w:numPr>
          <w:ilvl w:val="0"/>
          <w:numId w:val="13"/>
        </w:numPr>
        <w:spacing w:after="0" w:line="240" w:lineRule="auto"/>
        <w:jc w:val="both"/>
        <w:rPr>
          <w:rFonts w:ascii="Times New Roman" w:hAnsi="Times New Roman"/>
          <w:snapToGrid w:val="0"/>
        </w:rPr>
      </w:pPr>
      <w:r w:rsidRPr="00E75CB3">
        <w:rPr>
          <w:rFonts w:ascii="Times New Roman" w:hAnsi="Times New Roman"/>
          <w:snapToGrid w:val="0"/>
        </w:rPr>
        <w:t>ABOGADO DE DESPACHO JURIDICO LABORAL DEL LICENCIADO ARTURO PEREZ ZARATE</w:t>
      </w:r>
      <w:r w:rsidR="00A733A8" w:rsidRPr="00E75CB3">
        <w:rPr>
          <w:rFonts w:ascii="Times New Roman" w:hAnsi="Times New Roman"/>
          <w:snapToGrid w:val="0"/>
        </w:rPr>
        <w:t>, ESPECIALISTAS EN ASUNTOS LABORALES.</w:t>
      </w:r>
    </w:p>
    <w:p w:rsidR="00B82E72" w:rsidRPr="00E75CB3" w:rsidRDefault="00A733A8" w:rsidP="00A733A8">
      <w:pPr>
        <w:widowControl w:val="0"/>
        <w:spacing w:after="0" w:line="240" w:lineRule="auto"/>
        <w:ind w:left="720"/>
        <w:jc w:val="both"/>
        <w:rPr>
          <w:rFonts w:ascii="Times New Roman" w:hAnsi="Times New Roman"/>
          <w:snapToGrid w:val="0"/>
        </w:rPr>
      </w:pPr>
      <w:r w:rsidRPr="00E75CB3">
        <w:rPr>
          <w:rFonts w:ascii="Times New Roman" w:hAnsi="Times New Roman"/>
          <w:snapToGrid w:val="0"/>
        </w:rPr>
        <w:t xml:space="preserve"> </w:t>
      </w:r>
    </w:p>
    <w:p w:rsidR="00B82E72" w:rsidRPr="00E75CB3" w:rsidRDefault="00A733A8" w:rsidP="00A733A8">
      <w:pPr>
        <w:widowControl w:val="0"/>
        <w:numPr>
          <w:ilvl w:val="0"/>
          <w:numId w:val="13"/>
        </w:numPr>
        <w:spacing w:after="0" w:line="240" w:lineRule="auto"/>
        <w:jc w:val="both"/>
        <w:rPr>
          <w:rFonts w:ascii="Times New Roman" w:hAnsi="Times New Roman"/>
          <w:snapToGrid w:val="0"/>
        </w:rPr>
      </w:pPr>
      <w:r w:rsidRPr="00E75CB3">
        <w:rPr>
          <w:rFonts w:ascii="Times New Roman" w:hAnsi="Times New Roman"/>
          <w:snapToGrid w:val="0"/>
        </w:rPr>
        <w:t xml:space="preserve">ABOGADO </w:t>
      </w:r>
      <w:r w:rsidR="00B82E72" w:rsidRPr="00E75CB3">
        <w:rPr>
          <w:rFonts w:ascii="Times New Roman" w:hAnsi="Times New Roman"/>
          <w:snapToGrid w:val="0"/>
        </w:rPr>
        <w:t>DE DESPACHO JURIDICO DEL LICENCIADO LEANDRO HER</w:t>
      </w:r>
      <w:r w:rsidRPr="00E75CB3">
        <w:rPr>
          <w:rFonts w:ascii="Times New Roman" w:hAnsi="Times New Roman"/>
          <w:snapToGrid w:val="0"/>
        </w:rPr>
        <w:t>NANDEZ MARTINEZ, ESPECIALISTAS EN ASUNTOS CIVILES, MERCANTILES Y FAMILIARES.</w:t>
      </w:r>
    </w:p>
    <w:p w:rsidR="00A733A8" w:rsidRPr="00E75CB3" w:rsidRDefault="00A733A8" w:rsidP="00A733A8">
      <w:pPr>
        <w:widowControl w:val="0"/>
        <w:spacing w:after="0" w:line="240" w:lineRule="auto"/>
        <w:jc w:val="both"/>
        <w:rPr>
          <w:rFonts w:ascii="Times New Roman" w:hAnsi="Times New Roman"/>
          <w:snapToGrid w:val="0"/>
        </w:rPr>
      </w:pPr>
    </w:p>
    <w:p w:rsidR="00A733A8" w:rsidRPr="00E75CB3" w:rsidRDefault="00A733A8" w:rsidP="00A733A8">
      <w:pPr>
        <w:widowControl w:val="0"/>
        <w:numPr>
          <w:ilvl w:val="0"/>
          <w:numId w:val="13"/>
        </w:numPr>
        <w:spacing w:after="0" w:line="240" w:lineRule="auto"/>
        <w:jc w:val="both"/>
        <w:rPr>
          <w:rFonts w:ascii="Times New Roman" w:hAnsi="Times New Roman"/>
          <w:snapToGrid w:val="0"/>
        </w:rPr>
      </w:pPr>
      <w:r w:rsidRPr="00E75CB3">
        <w:rPr>
          <w:rFonts w:ascii="Times New Roman" w:hAnsi="Times New Roman"/>
          <w:snapToGrid w:val="0"/>
        </w:rPr>
        <w:t>ABOGADO</w:t>
      </w:r>
      <w:r w:rsidR="00B82E72" w:rsidRPr="00E75CB3">
        <w:rPr>
          <w:rFonts w:ascii="Times New Roman" w:hAnsi="Times New Roman"/>
          <w:snapToGrid w:val="0"/>
        </w:rPr>
        <w:t xml:space="preserve"> DE DESPACHO JURIDICO DEL LICENCIADO JAIME ANTONIO NOTARIO LOPEZ ESPECIALIZADO EN ASUNTOS CIVILES, M</w:t>
      </w:r>
      <w:r w:rsidRPr="00E75CB3">
        <w:rPr>
          <w:rFonts w:ascii="Times New Roman" w:hAnsi="Times New Roman"/>
          <w:snapToGrid w:val="0"/>
        </w:rPr>
        <w:t>ERCANTILES, PENALES, LABORALES.</w:t>
      </w:r>
    </w:p>
    <w:p w:rsidR="00A733A8" w:rsidRPr="00E75CB3" w:rsidRDefault="00A733A8" w:rsidP="00A733A8">
      <w:pPr>
        <w:pStyle w:val="Prrafodelista"/>
        <w:rPr>
          <w:rFonts w:ascii="Times New Roman" w:hAnsi="Times New Roman"/>
          <w:snapToGrid w:val="0"/>
        </w:rPr>
      </w:pPr>
    </w:p>
    <w:p w:rsidR="00B82E72" w:rsidRPr="00E75CB3" w:rsidRDefault="00B82E72" w:rsidP="00A733A8">
      <w:pPr>
        <w:widowControl w:val="0"/>
        <w:numPr>
          <w:ilvl w:val="0"/>
          <w:numId w:val="13"/>
        </w:numPr>
        <w:spacing w:after="0" w:line="240" w:lineRule="auto"/>
        <w:jc w:val="both"/>
        <w:rPr>
          <w:rFonts w:ascii="Times New Roman" w:hAnsi="Times New Roman"/>
          <w:snapToGrid w:val="0"/>
        </w:rPr>
      </w:pPr>
      <w:r w:rsidRPr="00E75CB3">
        <w:rPr>
          <w:rFonts w:ascii="Times New Roman" w:hAnsi="Times New Roman"/>
          <w:snapToGrid w:val="0"/>
        </w:rPr>
        <w:t>2007-</w:t>
      </w:r>
      <w:r w:rsidR="00A733A8" w:rsidRPr="00E75CB3">
        <w:rPr>
          <w:rFonts w:ascii="Times New Roman" w:hAnsi="Times New Roman"/>
          <w:snapToGrid w:val="0"/>
        </w:rPr>
        <w:t>2010</w:t>
      </w:r>
      <w:r w:rsidRPr="00E75CB3">
        <w:rPr>
          <w:rFonts w:ascii="Times New Roman" w:hAnsi="Times New Roman"/>
          <w:snapToGrid w:val="0"/>
        </w:rPr>
        <w:t xml:space="preserve">- ABOGADO ADSCRITO EN LA DIRECCION GENERAL JURIDICA </w:t>
      </w:r>
      <w:r w:rsidR="00A733A8" w:rsidRPr="00E75CB3">
        <w:rPr>
          <w:rFonts w:ascii="Times New Roman" w:hAnsi="Times New Roman"/>
          <w:snapToGrid w:val="0"/>
        </w:rPr>
        <w:t xml:space="preserve">DE LA </w:t>
      </w:r>
      <w:r w:rsidRPr="00E75CB3">
        <w:rPr>
          <w:rFonts w:ascii="Times New Roman" w:hAnsi="Times New Roman"/>
          <w:snapToGrid w:val="0"/>
        </w:rPr>
        <w:t>CONSEJERIA JURIDICA</w:t>
      </w:r>
      <w:r w:rsidR="00A733A8" w:rsidRPr="00E75CB3">
        <w:rPr>
          <w:rFonts w:ascii="Times New Roman" w:hAnsi="Times New Roman"/>
          <w:snapToGrid w:val="0"/>
        </w:rPr>
        <w:t xml:space="preserve"> DEL PODER EJECUTIVO DEL ESTADO.</w:t>
      </w:r>
    </w:p>
    <w:p w:rsidR="00A733A8" w:rsidRPr="00E75CB3" w:rsidRDefault="00A733A8" w:rsidP="00A733A8">
      <w:pPr>
        <w:widowControl w:val="0"/>
        <w:spacing w:after="0" w:line="240" w:lineRule="auto"/>
        <w:rPr>
          <w:rFonts w:ascii="Times New Roman" w:hAnsi="Times New Roman"/>
          <w:b/>
          <w:snapToGrid w:val="0"/>
        </w:rPr>
      </w:pPr>
    </w:p>
    <w:p w:rsidR="00A733A8" w:rsidRPr="00E75CB3" w:rsidRDefault="00A733A8" w:rsidP="00A733A8">
      <w:pPr>
        <w:widowControl w:val="0"/>
        <w:spacing w:after="0" w:line="240" w:lineRule="auto"/>
        <w:jc w:val="center"/>
        <w:rPr>
          <w:rFonts w:ascii="Times New Roman" w:hAnsi="Times New Roman"/>
          <w:b/>
          <w:u w:val="single"/>
        </w:rPr>
      </w:pPr>
      <w:r w:rsidRPr="00E75CB3">
        <w:rPr>
          <w:rFonts w:ascii="Times New Roman" w:hAnsi="Times New Roman"/>
          <w:b/>
          <w:u w:val="single"/>
        </w:rPr>
        <w:t>ESTUDIOS</w:t>
      </w:r>
    </w:p>
    <w:p w:rsidR="00A733A8" w:rsidRPr="00E75CB3" w:rsidRDefault="00A733A8" w:rsidP="00A733A8">
      <w:pPr>
        <w:widowControl w:val="0"/>
        <w:spacing w:after="0" w:line="240" w:lineRule="auto"/>
        <w:jc w:val="center"/>
        <w:rPr>
          <w:rFonts w:ascii="Times New Roman" w:hAnsi="Times New Roman"/>
          <w:b/>
          <w:u w:val="single"/>
        </w:rPr>
      </w:pPr>
    </w:p>
    <w:p w:rsidR="00A733A8" w:rsidRPr="00E75CB3" w:rsidRDefault="00A733A8" w:rsidP="00A733A8">
      <w:pPr>
        <w:widowControl w:val="0"/>
        <w:spacing w:after="0" w:line="240" w:lineRule="auto"/>
        <w:jc w:val="both"/>
        <w:rPr>
          <w:rFonts w:ascii="Times New Roman" w:hAnsi="Times New Roman"/>
          <w:b/>
        </w:rPr>
      </w:pPr>
      <w:r w:rsidRPr="00E75CB3">
        <w:rPr>
          <w:rFonts w:ascii="Times New Roman" w:hAnsi="Times New Roman"/>
          <w:b/>
        </w:rPr>
        <w:t>UNIVERSIDAD DEL VALLE DE MÉXICO</w:t>
      </w:r>
    </w:p>
    <w:p w:rsidR="00A733A8" w:rsidRPr="00E75CB3" w:rsidRDefault="00A733A8" w:rsidP="00A733A8">
      <w:pPr>
        <w:widowControl w:val="0"/>
        <w:spacing w:after="0" w:line="240" w:lineRule="auto"/>
        <w:jc w:val="both"/>
        <w:rPr>
          <w:rFonts w:ascii="Times New Roman" w:hAnsi="Times New Roman"/>
        </w:rPr>
      </w:pPr>
      <w:r w:rsidRPr="00E75CB3">
        <w:rPr>
          <w:rFonts w:ascii="Times New Roman" w:hAnsi="Times New Roman"/>
          <w:b/>
        </w:rPr>
        <w:t xml:space="preserve">2003-2007 </w:t>
      </w:r>
      <w:r w:rsidRPr="00E75CB3">
        <w:rPr>
          <w:rFonts w:ascii="Times New Roman" w:hAnsi="Times New Roman"/>
        </w:rPr>
        <w:t xml:space="preserve">Licenciatura en Derecho </w:t>
      </w:r>
    </w:p>
    <w:p w:rsidR="00A733A8" w:rsidRPr="00E75CB3" w:rsidRDefault="00A733A8" w:rsidP="00A733A8">
      <w:pPr>
        <w:widowControl w:val="0"/>
        <w:spacing w:after="0" w:line="240" w:lineRule="auto"/>
        <w:jc w:val="both"/>
        <w:rPr>
          <w:rFonts w:ascii="Times New Roman" w:hAnsi="Times New Roman"/>
        </w:rPr>
      </w:pPr>
      <w:r w:rsidRPr="00E75CB3">
        <w:rPr>
          <w:rFonts w:ascii="Times New Roman" w:hAnsi="Times New Roman"/>
        </w:rPr>
        <w:t>Título profesional</w:t>
      </w:r>
    </w:p>
    <w:p w:rsidR="00A733A8" w:rsidRPr="00E75CB3" w:rsidRDefault="00A733A8" w:rsidP="00A733A8">
      <w:pPr>
        <w:widowControl w:val="0"/>
        <w:spacing w:after="0" w:line="240" w:lineRule="auto"/>
        <w:jc w:val="both"/>
        <w:rPr>
          <w:rFonts w:ascii="Times New Roman" w:hAnsi="Times New Roman"/>
        </w:rPr>
      </w:pPr>
    </w:p>
    <w:p w:rsidR="00A733A8" w:rsidRPr="00E75CB3" w:rsidRDefault="00A733A8" w:rsidP="00A733A8">
      <w:pPr>
        <w:widowControl w:val="0"/>
        <w:spacing w:after="0" w:line="240" w:lineRule="auto"/>
        <w:jc w:val="both"/>
        <w:rPr>
          <w:rFonts w:ascii="Times New Roman" w:hAnsi="Times New Roman"/>
          <w:b/>
        </w:rPr>
      </w:pPr>
      <w:r w:rsidRPr="00E75CB3">
        <w:rPr>
          <w:rFonts w:ascii="Times New Roman" w:hAnsi="Times New Roman"/>
          <w:b/>
        </w:rPr>
        <w:t>UNIVERSIDAD JUÁREZ AUTÓNOMA DE TABASCO</w:t>
      </w:r>
    </w:p>
    <w:p w:rsidR="00A733A8" w:rsidRPr="00E75CB3" w:rsidRDefault="00A733A8" w:rsidP="00A733A8">
      <w:pPr>
        <w:widowControl w:val="0"/>
        <w:spacing w:after="0" w:line="240" w:lineRule="auto"/>
        <w:jc w:val="both"/>
        <w:rPr>
          <w:rFonts w:ascii="Times New Roman" w:hAnsi="Times New Roman"/>
        </w:rPr>
      </w:pPr>
      <w:r w:rsidRPr="00E75CB3">
        <w:rPr>
          <w:rFonts w:ascii="Times New Roman" w:hAnsi="Times New Roman"/>
          <w:b/>
        </w:rPr>
        <w:t xml:space="preserve">2010 </w:t>
      </w:r>
      <w:r w:rsidRPr="00E75CB3">
        <w:rPr>
          <w:rFonts w:ascii="Times New Roman" w:hAnsi="Times New Roman"/>
        </w:rPr>
        <w:t xml:space="preserve">Maestría en Derecho </w:t>
      </w:r>
    </w:p>
    <w:p w:rsidR="00A733A8" w:rsidRPr="00E75CB3" w:rsidRDefault="00E75CB3" w:rsidP="00A733A8">
      <w:pPr>
        <w:widowControl w:val="0"/>
        <w:spacing w:after="0" w:line="240" w:lineRule="auto"/>
        <w:jc w:val="both"/>
        <w:rPr>
          <w:rFonts w:ascii="Times New Roman" w:hAnsi="Times New Roman"/>
        </w:rPr>
      </w:pPr>
      <w:r w:rsidRPr="00E75CB3">
        <w:rPr>
          <w:rFonts w:ascii="Times New Roman" w:hAnsi="Times New Roman"/>
        </w:rPr>
        <w:t xml:space="preserve">Cursando </w:t>
      </w:r>
    </w:p>
    <w:p w:rsidR="00E75CB3" w:rsidRPr="00E75CB3" w:rsidRDefault="00E75CB3" w:rsidP="00A733A8">
      <w:pPr>
        <w:widowControl w:val="0"/>
        <w:spacing w:after="0" w:line="240" w:lineRule="auto"/>
        <w:jc w:val="both"/>
        <w:rPr>
          <w:rFonts w:ascii="Times New Roman" w:hAnsi="Times New Roman"/>
        </w:rPr>
      </w:pPr>
    </w:p>
    <w:p w:rsidR="00E75CB3" w:rsidRPr="00E75CB3" w:rsidRDefault="00E75CB3" w:rsidP="00E75CB3">
      <w:pPr>
        <w:widowControl w:val="0"/>
        <w:spacing w:after="0" w:line="240" w:lineRule="auto"/>
        <w:jc w:val="center"/>
        <w:rPr>
          <w:rFonts w:ascii="Times New Roman" w:hAnsi="Times New Roman"/>
          <w:b/>
          <w:u w:val="single"/>
        </w:rPr>
      </w:pPr>
      <w:r w:rsidRPr="00E75CB3">
        <w:rPr>
          <w:rFonts w:ascii="Times New Roman" w:hAnsi="Times New Roman"/>
          <w:b/>
          <w:u w:val="single"/>
        </w:rPr>
        <w:t>ACTIVIDADES EXTRA ACADÉMICAS</w:t>
      </w:r>
    </w:p>
    <w:p w:rsidR="00E75CB3" w:rsidRPr="00E75CB3" w:rsidRDefault="00E75CB3" w:rsidP="00E75CB3">
      <w:pPr>
        <w:widowControl w:val="0"/>
        <w:spacing w:after="0" w:line="240" w:lineRule="auto"/>
        <w:jc w:val="center"/>
        <w:rPr>
          <w:rFonts w:ascii="Times New Roman" w:hAnsi="Times New Roman"/>
          <w:b/>
          <w:u w:val="single"/>
        </w:rPr>
      </w:pPr>
    </w:p>
    <w:p w:rsidR="00E75CB3" w:rsidRPr="00E75CB3" w:rsidRDefault="00E75CB3" w:rsidP="00E75CB3">
      <w:pPr>
        <w:widowControl w:val="0"/>
        <w:numPr>
          <w:ilvl w:val="0"/>
          <w:numId w:val="15"/>
        </w:numPr>
        <w:spacing w:after="0" w:line="240" w:lineRule="auto"/>
        <w:ind w:left="0"/>
        <w:jc w:val="both"/>
        <w:rPr>
          <w:rFonts w:ascii="Times New Roman" w:hAnsi="Times New Roman"/>
          <w:snapToGrid w:val="0"/>
        </w:rPr>
      </w:pPr>
      <w:r w:rsidRPr="00E75CB3">
        <w:rPr>
          <w:rFonts w:ascii="Times New Roman" w:hAnsi="Times New Roman"/>
          <w:snapToGrid w:val="0"/>
        </w:rPr>
        <w:t>PARTICIPACION 3er FORO REGIONAL DE PRESENTACIÓN Y DIFUSIÓN DEL CÓDIGO MODELO DEL PROCESO PENAL ACUSATORIO PARA LOS ESTADOS DE LA FEDERACIÓN.</w:t>
      </w:r>
    </w:p>
    <w:p w:rsidR="00E75CB3" w:rsidRPr="00E75CB3" w:rsidRDefault="00E75CB3" w:rsidP="00E75CB3">
      <w:pPr>
        <w:widowControl w:val="0"/>
        <w:numPr>
          <w:ilvl w:val="0"/>
          <w:numId w:val="15"/>
        </w:numPr>
        <w:spacing w:after="0" w:line="240" w:lineRule="auto"/>
        <w:ind w:left="0"/>
        <w:jc w:val="both"/>
        <w:rPr>
          <w:rFonts w:ascii="Times New Roman" w:hAnsi="Times New Roman"/>
          <w:snapToGrid w:val="0"/>
        </w:rPr>
      </w:pPr>
      <w:r w:rsidRPr="00E75CB3">
        <w:rPr>
          <w:rFonts w:ascii="Times New Roman" w:hAnsi="Times New Roman"/>
          <w:snapToGrid w:val="0"/>
        </w:rPr>
        <w:t>PARTICIPACIÓN EN EL SEGUNDO SEMINARIO INTERNACIONAL “MEJORES PRACTICAS PARA COMBATIR LA TRATA DE PERSONAS”.</w:t>
      </w:r>
    </w:p>
    <w:p w:rsidR="00E75CB3" w:rsidRPr="00E75CB3" w:rsidRDefault="00E75CB3" w:rsidP="00E75CB3">
      <w:pPr>
        <w:widowControl w:val="0"/>
        <w:numPr>
          <w:ilvl w:val="0"/>
          <w:numId w:val="15"/>
        </w:numPr>
        <w:spacing w:after="0" w:line="240" w:lineRule="auto"/>
        <w:ind w:left="0"/>
        <w:jc w:val="both"/>
        <w:rPr>
          <w:rFonts w:ascii="Times New Roman" w:hAnsi="Times New Roman"/>
          <w:snapToGrid w:val="0"/>
        </w:rPr>
      </w:pPr>
      <w:r w:rsidRPr="00E75CB3">
        <w:rPr>
          <w:rFonts w:ascii="Times New Roman" w:hAnsi="Times New Roman"/>
          <w:snapToGrid w:val="0"/>
        </w:rPr>
        <w:t>PARTICIPACIÓN EN LA PRIMERA SEMANA ESTATAL DE TRANSPARENCIA (2009).</w:t>
      </w:r>
    </w:p>
    <w:p w:rsidR="00E75CB3" w:rsidRPr="00E75CB3" w:rsidRDefault="00E75CB3" w:rsidP="00E75CB3">
      <w:pPr>
        <w:widowControl w:val="0"/>
        <w:numPr>
          <w:ilvl w:val="0"/>
          <w:numId w:val="15"/>
        </w:numPr>
        <w:spacing w:after="0" w:line="240" w:lineRule="auto"/>
        <w:ind w:left="0"/>
        <w:jc w:val="both"/>
        <w:rPr>
          <w:rFonts w:ascii="Times New Roman" w:hAnsi="Times New Roman"/>
          <w:snapToGrid w:val="0"/>
        </w:rPr>
      </w:pPr>
      <w:r w:rsidRPr="00E75CB3">
        <w:rPr>
          <w:rFonts w:ascii="Times New Roman" w:hAnsi="Times New Roman"/>
          <w:snapToGrid w:val="0"/>
        </w:rPr>
        <w:lastRenderedPageBreak/>
        <w:t>PARTICIPACIÓN EN LA II SEMANA ESTATAL DE TRANSPARENCIA (2009).</w:t>
      </w:r>
    </w:p>
    <w:p w:rsidR="00E75CB3" w:rsidRPr="00E75CB3" w:rsidRDefault="00E75CB3" w:rsidP="00E75CB3">
      <w:pPr>
        <w:widowControl w:val="0"/>
        <w:numPr>
          <w:ilvl w:val="0"/>
          <w:numId w:val="15"/>
        </w:numPr>
        <w:spacing w:after="0" w:line="240" w:lineRule="auto"/>
        <w:ind w:left="0"/>
        <w:jc w:val="both"/>
        <w:rPr>
          <w:rFonts w:ascii="Times New Roman" w:hAnsi="Times New Roman"/>
          <w:snapToGrid w:val="0"/>
        </w:rPr>
      </w:pPr>
      <w:r w:rsidRPr="00E75CB3">
        <w:rPr>
          <w:rFonts w:ascii="Times New Roman" w:hAnsi="Times New Roman"/>
          <w:snapToGrid w:val="0"/>
        </w:rPr>
        <w:t>PARTICIPACIÓN EN LA PRIMERA SEMANA ESTATAL DE TRANSPARENCIA (2010).</w:t>
      </w:r>
    </w:p>
    <w:p w:rsidR="00E75CB3" w:rsidRPr="00E75CB3" w:rsidRDefault="00E75CB3" w:rsidP="00E75CB3">
      <w:pPr>
        <w:widowControl w:val="0"/>
        <w:numPr>
          <w:ilvl w:val="0"/>
          <w:numId w:val="15"/>
        </w:numPr>
        <w:spacing w:after="0" w:line="240" w:lineRule="auto"/>
        <w:ind w:left="0"/>
        <w:jc w:val="both"/>
        <w:rPr>
          <w:rFonts w:ascii="Times New Roman" w:hAnsi="Times New Roman"/>
          <w:snapToGrid w:val="0"/>
        </w:rPr>
      </w:pPr>
      <w:r w:rsidRPr="00E75CB3">
        <w:rPr>
          <w:rFonts w:ascii="Times New Roman" w:hAnsi="Times New Roman"/>
          <w:snapToGrid w:val="0"/>
        </w:rPr>
        <w:t>PARTICIPACIÓN PRIMERAS JORNADAS JURÍDICAS ORGANIZADAS POR LA CONSEJERIA JURIDICA DEL PODER EJECUTIVO.</w:t>
      </w:r>
    </w:p>
    <w:p w:rsidR="00E75CB3" w:rsidRPr="00E75CB3" w:rsidRDefault="00E75CB3" w:rsidP="00E75CB3">
      <w:pPr>
        <w:widowControl w:val="0"/>
        <w:numPr>
          <w:ilvl w:val="0"/>
          <w:numId w:val="15"/>
        </w:numPr>
        <w:spacing w:after="0" w:line="240" w:lineRule="auto"/>
        <w:ind w:left="0"/>
        <w:jc w:val="both"/>
        <w:rPr>
          <w:rFonts w:ascii="Times New Roman" w:hAnsi="Times New Roman"/>
          <w:snapToGrid w:val="0"/>
        </w:rPr>
      </w:pPr>
      <w:r w:rsidRPr="00E75CB3">
        <w:rPr>
          <w:rFonts w:ascii="Times New Roman" w:hAnsi="Times New Roman"/>
          <w:snapToGrid w:val="0"/>
        </w:rPr>
        <w:t>TALLER ANALISIS Y PREVENCION DEL DIVORCIO, ASPECTOS JURIDICOS, SOCIALES Y PSICOLOGICOS.</w:t>
      </w:r>
    </w:p>
    <w:p w:rsidR="00E75CB3" w:rsidRDefault="00E75CB3" w:rsidP="00E75CB3">
      <w:pPr>
        <w:widowControl w:val="0"/>
        <w:numPr>
          <w:ilvl w:val="0"/>
          <w:numId w:val="15"/>
        </w:numPr>
        <w:spacing w:after="0" w:line="240" w:lineRule="auto"/>
        <w:ind w:left="0"/>
        <w:jc w:val="both"/>
        <w:rPr>
          <w:rFonts w:ascii="Times New Roman" w:hAnsi="Times New Roman"/>
          <w:snapToGrid w:val="0"/>
        </w:rPr>
      </w:pPr>
      <w:r w:rsidRPr="00E75CB3">
        <w:rPr>
          <w:rFonts w:ascii="Times New Roman" w:hAnsi="Times New Roman"/>
          <w:snapToGrid w:val="0"/>
        </w:rPr>
        <w:t>TALLER PROCESO DE CERTIFICACIÓN.</w:t>
      </w:r>
    </w:p>
    <w:p w:rsidR="00E75CB3" w:rsidRDefault="00E75CB3" w:rsidP="00E75CB3">
      <w:pPr>
        <w:widowControl w:val="0"/>
        <w:spacing w:after="0" w:line="240" w:lineRule="auto"/>
        <w:jc w:val="both"/>
        <w:rPr>
          <w:rFonts w:ascii="Times New Roman" w:hAnsi="Times New Roman"/>
          <w:snapToGrid w:val="0"/>
        </w:rPr>
      </w:pPr>
    </w:p>
    <w:p w:rsidR="00E75CB3" w:rsidRDefault="00E75CB3" w:rsidP="00E75CB3">
      <w:pPr>
        <w:widowControl w:val="0"/>
        <w:spacing w:after="0" w:line="240" w:lineRule="auto"/>
        <w:jc w:val="both"/>
        <w:rPr>
          <w:rFonts w:ascii="Times New Roman" w:hAnsi="Times New Roman"/>
          <w:b/>
          <w:snapToGrid w:val="0"/>
          <w:u w:val="single"/>
        </w:rPr>
      </w:pPr>
      <w:r>
        <w:rPr>
          <w:rFonts w:ascii="Times New Roman" w:hAnsi="Times New Roman"/>
          <w:b/>
          <w:snapToGrid w:val="0"/>
          <w:u w:val="single"/>
        </w:rPr>
        <w:t>IDIOMAS</w:t>
      </w:r>
    </w:p>
    <w:p w:rsidR="00E75CB3" w:rsidRDefault="00E75CB3" w:rsidP="00E75CB3">
      <w:pPr>
        <w:widowControl w:val="0"/>
        <w:spacing w:after="0" w:line="240" w:lineRule="auto"/>
        <w:jc w:val="both"/>
        <w:rPr>
          <w:rFonts w:ascii="Times New Roman" w:hAnsi="Times New Roman"/>
          <w:snapToGrid w:val="0"/>
        </w:rPr>
      </w:pPr>
    </w:p>
    <w:p w:rsidR="00E75CB3" w:rsidRDefault="00E75CB3" w:rsidP="00E75CB3">
      <w:pPr>
        <w:widowControl w:val="0"/>
        <w:spacing w:after="0" w:line="240" w:lineRule="auto"/>
        <w:jc w:val="both"/>
        <w:rPr>
          <w:rFonts w:ascii="Times New Roman" w:hAnsi="Times New Roman"/>
          <w:snapToGrid w:val="0"/>
        </w:rPr>
      </w:pPr>
      <w:r>
        <w:rPr>
          <w:rFonts w:ascii="Times New Roman" w:hAnsi="Times New Roman"/>
          <w:snapToGrid w:val="0"/>
        </w:rPr>
        <w:t xml:space="preserve">Inglés </w:t>
      </w:r>
    </w:p>
    <w:p w:rsidR="00E75CB3" w:rsidRPr="00E75CB3" w:rsidRDefault="00E75CB3" w:rsidP="00E75CB3">
      <w:pPr>
        <w:widowControl w:val="0"/>
        <w:spacing w:after="0" w:line="240" w:lineRule="auto"/>
        <w:jc w:val="both"/>
        <w:rPr>
          <w:rFonts w:ascii="Times New Roman" w:hAnsi="Times New Roman"/>
          <w:snapToGrid w:val="0"/>
        </w:rPr>
      </w:pPr>
    </w:p>
    <w:sectPr w:rsidR="00E75CB3" w:rsidRPr="00E75CB3" w:rsidSect="00896D77">
      <w:pgSz w:w="12240" w:h="15840"/>
      <w:pgMar w:top="1418" w:right="1701"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307D0"/>
    <w:multiLevelType w:val="hybridMultilevel"/>
    <w:tmpl w:val="C6F2DC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AAA1758"/>
    <w:multiLevelType w:val="hybridMultilevel"/>
    <w:tmpl w:val="5BE005E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nsid w:val="1CFE6922"/>
    <w:multiLevelType w:val="multilevel"/>
    <w:tmpl w:val="F6722E8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91D08C6"/>
    <w:multiLevelType w:val="multilevel"/>
    <w:tmpl w:val="70BEC3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E1566D"/>
    <w:multiLevelType w:val="hybridMultilevel"/>
    <w:tmpl w:val="C330A38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31832635"/>
    <w:multiLevelType w:val="multilevel"/>
    <w:tmpl w:val="0FACBB3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C401F3B"/>
    <w:multiLevelType w:val="multilevel"/>
    <w:tmpl w:val="C2B29F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3276C21"/>
    <w:multiLevelType w:val="multilevel"/>
    <w:tmpl w:val="069ABB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7E26492"/>
    <w:multiLevelType w:val="multilevel"/>
    <w:tmpl w:val="235AB6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7D01D22"/>
    <w:multiLevelType w:val="multilevel"/>
    <w:tmpl w:val="8BC2F35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3F31B2B"/>
    <w:multiLevelType w:val="multilevel"/>
    <w:tmpl w:val="D6C6F0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93E3D4D"/>
    <w:multiLevelType w:val="multilevel"/>
    <w:tmpl w:val="20E20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ABB4B0D"/>
    <w:multiLevelType w:val="multilevel"/>
    <w:tmpl w:val="F97240C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1192382"/>
    <w:multiLevelType w:val="hybridMultilevel"/>
    <w:tmpl w:val="E6FCCD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7B7043AF"/>
    <w:multiLevelType w:val="multilevel"/>
    <w:tmpl w:val="8E6C705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7"/>
  </w:num>
  <w:num w:numId="3">
    <w:abstractNumId w:val="8"/>
  </w:num>
  <w:num w:numId="4">
    <w:abstractNumId w:val="10"/>
  </w:num>
  <w:num w:numId="5">
    <w:abstractNumId w:val="3"/>
  </w:num>
  <w:num w:numId="6">
    <w:abstractNumId w:val="2"/>
  </w:num>
  <w:num w:numId="7">
    <w:abstractNumId w:val="6"/>
  </w:num>
  <w:num w:numId="8">
    <w:abstractNumId w:val="14"/>
  </w:num>
  <w:num w:numId="9">
    <w:abstractNumId w:val="9"/>
  </w:num>
  <w:num w:numId="10">
    <w:abstractNumId w:val="12"/>
  </w:num>
  <w:num w:numId="11">
    <w:abstractNumId w:val="5"/>
  </w:num>
  <w:num w:numId="12">
    <w:abstractNumId w:val="13"/>
  </w:num>
  <w:num w:numId="13">
    <w:abstractNumId w:val="4"/>
  </w:num>
  <w:num w:numId="14">
    <w:abstractNumId w:val="0"/>
  </w:num>
  <w:num w:numId="1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C421C"/>
    <w:rsid w:val="002705BB"/>
    <w:rsid w:val="003306BD"/>
    <w:rsid w:val="003901CD"/>
    <w:rsid w:val="003C6B85"/>
    <w:rsid w:val="005867EB"/>
    <w:rsid w:val="006F353E"/>
    <w:rsid w:val="007E10C7"/>
    <w:rsid w:val="00A733A8"/>
    <w:rsid w:val="00B82E72"/>
    <w:rsid w:val="00D8390A"/>
    <w:rsid w:val="00DC421C"/>
    <w:rsid w:val="00E75CB3"/>
    <w:rsid w:val="00EF3C84"/>
    <w:rsid w:val="00F043EB"/>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21C"/>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DC421C"/>
    <w:pPr>
      <w:spacing w:before="100" w:beforeAutospacing="1" w:after="100" w:afterAutospacing="1" w:line="240" w:lineRule="auto"/>
    </w:pPr>
    <w:rPr>
      <w:rFonts w:ascii="Times New Roman" w:eastAsia="Times New Roman" w:hAnsi="Times New Roman"/>
      <w:sz w:val="24"/>
      <w:szCs w:val="24"/>
      <w:lang w:eastAsia="es-MX"/>
    </w:rPr>
  </w:style>
  <w:style w:type="character" w:styleId="Hipervnculo">
    <w:name w:val="Hyperlink"/>
    <w:basedOn w:val="Fuentedeprrafopredeter"/>
    <w:uiPriority w:val="99"/>
    <w:unhideWhenUsed/>
    <w:rsid w:val="00DC421C"/>
    <w:rPr>
      <w:color w:val="0248B0"/>
      <w:u w:val="single"/>
    </w:rPr>
  </w:style>
  <w:style w:type="character" w:styleId="AcrnimoHTML">
    <w:name w:val="HTML Acronym"/>
    <w:basedOn w:val="Fuentedeprrafopredeter"/>
    <w:uiPriority w:val="99"/>
    <w:semiHidden/>
    <w:unhideWhenUsed/>
    <w:rsid w:val="00DC421C"/>
  </w:style>
  <w:style w:type="paragraph" w:styleId="Textodeglobo">
    <w:name w:val="Balloon Text"/>
    <w:basedOn w:val="Normal"/>
    <w:link w:val="TextodegloboCar"/>
    <w:uiPriority w:val="99"/>
    <w:semiHidden/>
    <w:unhideWhenUsed/>
    <w:rsid w:val="00DC42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C421C"/>
    <w:rPr>
      <w:rFonts w:ascii="Tahoma" w:eastAsia="Calibri" w:hAnsi="Tahoma" w:cs="Tahoma"/>
      <w:sz w:val="16"/>
      <w:szCs w:val="16"/>
    </w:rPr>
  </w:style>
  <w:style w:type="paragraph" w:styleId="Prrafodelista">
    <w:name w:val="List Paragraph"/>
    <w:basedOn w:val="Normal"/>
    <w:uiPriority w:val="34"/>
    <w:qFormat/>
    <w:rsid w:val="00A733A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onografias.com/trabajos28/sufragio/sufragio.shtml" TargetMode="External"/><Relationship Id="rId13" Type="http://schemas.openxmlformats.org/officeDocument/2006/relationships/hyperlink" Target="http://ads.us.e-planning.net/ei/3/29e9/cfa010f10016a577?rnd=0.37937612103130985&amp;pb=01dabdaa3039faea&amp;fi=665d798138bf91b4&amp;kw=deducir" TargetMode="External"/><Relationship Id="rId18" Type="http://schemas.openxmlformats.org/officeDocument/2006/relationships/hyperlink" Target="mailto:allanlopez618@hotmail.com" TargetMode="External"/><Relationship Id="rId3" Type="http://schemas.openxmlformats.org/officeDocument/2006/relationships/settings" Target="settings.xml"/><Relationship Id="rId7" Type="http://schemas.openxmlformats.org/officeDocument/2006/relationships/hyperlink" Target="http://ads.us.e-planning.net/ei/3/29e9/cfa010f10016a577?rnd=0.337107771087898&amp;pb=76ebeac48697bba7&amp;fi=665d798138bf91b4&amp;kw=p&#250;blicos" TargetMode="External"/><Relationship Id="rId12" Type="http://schemas.openxmlformats.org/officeDocument/2006/relationships/hyperlink" Target="http://www.monografias.com/Administracion_y_Finanzas/index.shtml" TargetMode="Externa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mailto:Is_carmona77@hotmail.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monografias.com/trabajos/histomex/histomex.shtml" TargetMode="External"/><Relationship Id="rId11" Type="http://schemas.openxmlformats.org/officeDocument/2006/relationships/hyperlink" Target="http://ads.us.e-planning.net/ei/3/29e9/cfa010f10016a577?rnd=0.6379919591650791&amp;pb=4a057f7e6c451a42&amp;fi=665d798138bf91b4&amp;kw=elecciones" TargetMode="External"/><Relationship Id="rId5" Type="http://schemas.openxmlformats.org/officeDocument/2006/relationships/image" Target="media/image1.jpeg"/><Relationship Id="rId15" Type="http://schemas.openxmlformats.org/officeDocument/2006/relationships/hyperlink" Target="mailto:allanlopez618@hotmail.com" TargetMode="External"/><Relationship Id="rId10" Type="http://schemas.openxmlformats.org/officeDocument/2006/relationships/hyperlink" Target="http://www.monografias.com/trabajos/democracia/democracia.s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ads.us.e-planning.net/ei/3/29e9/cfa010f10016a577?rnd=0.3665830650153088&amp;pb=04a4f699f5a60740&amp;fi=665d798138bf91b4&amp;kw=universal" TargetMode="External"/><Relationship Id="rId14"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8</Pages>
  <Words>2550</Words>
  <Characters>14029</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16546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LOPEZ GALLEGOS</dc:creator>
  <cp:lastModifiedBy>LIC. LOPEZ GALLEGOS</cp:lastModifiedBy>
  <cp:revision>8</cp:revision>
  <dcterms:created xsi:type="dcterms:W3CDTF">2010-06-29T19:50:00Z</dcterms:created>
  <dcterms:modified xsi:type="dcterms:W3CDTF">2010-06-30T19:49:00Z</dcterms:modified>
</cp:coreProperties>
</file>